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52F6FFC4">
            <wp:simplePos x="0" y="0"/>
            <wp:positionH relativeFrom="margin">
              <wp:posOffset>-269875</wp:posOffset>
            </wp:positionH>
            <wp:positionV relativeFrom="margin">
              <wp:posOffset>-5270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0C598177" w:rsidR="00C801A4" w:rsidRPr="00981BCF" w:rsidRDefault="00C801A4">
      <w:pPr>
        <w:suppressAutoHyphens/>
        <w:jc w:val="center"/>
        <w:rPr>
          <w:rFonts w:ascii="Arial" w:hAnsi="Arial" w:cs="Arial"/>
        </w:rPr>
      </w:pPr>
      <w:r w:rsidRPr="00981BCF">
        <w:rPr>
          <w:rFonts w:ascii="Arial" w:hAnsi="Arial" w:cs="Arial"/>
          <w:b/>
        </w:rPr>
        <w:t>For Donated Improvements</w:t>
      </w:r>
      <w:r w:rsidR="00053C88">
        <w:rPr>
          <w:rFonts w:ascii="Arial" w:hAnsi="Arial" w:cs="Arial"/>
          <w:b/>
        </w:rPr>
        <w:t xml:space="preserve"> </w:t>
      </w:r>
      <w:r w:rsidR="001711D6">
        <w:rPr>
          <w:rFonts w:ascii="Arial" w:hAnsi="Arial" w:cs="Arial"/>
          <w:b/>
        </w:rPr>
        <w:t>(Turf Field)</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1148DCC0" w:rsidR="00C801A4" w:rsidRDefault="00C801A4" w:rsidP="00C8156E">
      <w:pPr>
        <w:pStyle w:val="BodyTextNoIndent"/>
        <w:tabs>
          <w:tab w:val="right" w:pos="8460"/>
        </w:tabs>
        <w:spacing w:after="200"/>
        <w:rPr>
          <w:rFonts w:ascii="Arial" w:hAnsi="Arial" w:cs="Arial"/>
          <w:sz w:val="20"/>
        </w:rPr>
      </w:pPr>
      <w:r w:rsidRPr="00981BCF">
        <w:rPr>
          <w:rFonts w:ascii="Arial" w:hAnsi="Arial" w:cs="Arial"/>
          <w:sz w:val="20"/>
        </w:rPr>
        <w:t xml:space="preserve">School District No. 1J, Multnomah County, Oregon, (“District”) grants this revocable permit </w:t>
      </w:r>
      <w:proofErr w:type="gramStart"/>
      <w:r w:rsidRPr="00981BCF">
        <w:rPr>
          <w:rFonts w:ascii="Arial" w:hAnsi="Arial" w:cs="Arial"/>
          <w:sz w:val="20"/>
        </w:rPr>
        <w:t>( “</w:t>
      </w:r>
      <w:proofErr w:type="gramEnd"/>
      <w:r w:rsidRPr="00981BCF">
        <w:rPr>
          <w:rFonts w:ascii="Arial" w:hAnsi="Arial" w:cs="Arial"/>
          <w:sz w:val="20"/>
        </w:rPr>
        <w:t xml:space="preserve">Permit”) to </w:t>
      </w:r>
      <w:r w:rsidR="00A306CB">
        <w:rPr>
          <w:rFonts w:ascii="Arial" w:hAnsi="Arial" w:cs="Arial"/>
          <w:sz w:val="20"/>
        </w:rPr>
        <w:fldChar w:fldCharType="begin">
          <w:ffData>
            <w:name w:val="Text1"/>
            <w:enabled/>
            <w:calcOnExit w:val="0"/>
            <w:textInput>
              <w:default w:val="Permittee name"/>
            </w:textInput>
          </w:ffData>
        </w:fldChar>
      </w:r>
      <w:bookmarkStart w:id="0" w:name="Text1"/>
      <w:r w:rsidR="00A306CB">
        <w:rPr>
          <w:rFonts w:ascii="Arial" w:hAnsi="Arial" w:cs="Arial"/>
          <w:sz w:val="20"/>
        </w:rPr>
        <w:instrText xml:space="preserve"> FORMTEXT </w:instrText>
      </w:r>
      <w:r w:rsidR="00A306CB">
        <w:rPr>
          <w:rFonts w:ascii="Arial" w:hAnsi="Arial" w:cs="Arial"/>
          <w:sz w:val="20"/>
        </w:rPr>
      </w:r>
      <w:r w:rsidR="00A306CB">
        <w:rPr>
          <w:rFonts w:ascii="Arial" w:hAnsi="Arial" w:cs="Arial"/>
          <w:sz w:val="20"/>
        </w:rPr>
        <w:fldChar w:fldCharType="separate"/>
      </w:r>
      <w:r w:rsidR="00A306CB">
        <w:rPr>
          <w:rFonts w:ascii="Arial" w:hAnsi="Arial" w:cs="Arial"/>
          <w:noProof/>
          <w:sz w:val="20"/>
        </w:rPr>
        <w:t>Permittee name</w:t>
      </w:r>
      <w:r w:rsidR="00A306CB">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C8156E">
      <w:pPr>
        <w:pStyle w:val="ListParagraph"/>
        <w:numPr>
          <w:ilvl w:val="0"/>
          <w:numId w:val="30"/>
        </w:numPr>
        <w:suppressAutoHyphens/>
        <w:spacing w:after="200"/>
        <w:ind w:left="360"/>
        <w:outlineLvl w:val="0"/>
        <w:rPr>
          <w:rFonts w:ascii="Arial" w:hAnsi="Arial" w:cs="Arial"/>
          <w:b/>
          <w:szCs w:val="24"/>
        </w:rPr>
      </w:pPr>
      <w:r w:rsidRPr="00ED3316">
        <w:rPr>
          <w:rFonts w:ascii="Arial" w:hAnsi="Arial" w:cs="Arial"/>
          <w:b/>
          <w:color w:val="000000"/>
          <w:szCs w:val="24"/>
          <w:u w:val="single"/>
        </w:rPr>
        <w:t>Premises</w:t>
      </w:r>
    </w:p>
    <w:p w14:paraId="23C25324" w14:textId="1232E9E1"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wishes to construct and donate to District  </w:t>
      </w:r>
      <w:bookmarkStart w:id="1"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1"/>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2"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2"/>
      <w:r w:rsidR="00915966" w:rsidRPr="00A6583D">
        <w:rPr>
          <w:rFonts w:ascii="Arial" w:hAnsi="Arial" w:cs="Arial"/>
          <w:sz w:val="20"/>
        </w:rPr>
        <w:t xml:space="preserve"> </w:t>
      </w:r>
      <w:r w:rsidR="008D5E84" w:rsidRPr="00A6583D">
        <w:rPr>
          <w:rFonts w:ascii="Arial" w:hAnsi="Arial" w:cs="Arial"/>
          <w:sz w:val="20"/>
        </w:rPr>
        <w:t xml:space="preserve">at </w:t>
      </w:r>
      <w:bookmarkStart w:id="3"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3"/>
      <w:r w:rsidR="00A03656" w:rsidRPr="00A6583D">
        <w:rPr>
          <w:rFonts w:ascii="Arial" w:hAnsi="Arial" w:cs="Arial"/>
          <w:sz w:val="20"/>
        </w:rPr>
        <w:t xml:space="preserve"> </w:t>
      </w:r>
      <w:r w:rsidR="008F4496" w:rsidRPr="00A6583D">
        <w:rPr>
          <w:rFonts w:ascii="Arial" w:hAnsi="Arial" w:cs="Arial"/>
          <w:sz w:val="20"/>
        </w:rPr>
        <w:t xml:space="preserve">at </w:t>
      </w:r>
      <w:bookmarkStart w:id="4"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4"/>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5" w:name="Text10"/>
    <w:p w14:paraId="70FC56C7" w14:textId="49B7CDAA" w:rsidR="008D5E84" w:rsidRPr="00A6583D" w:rsidRDefault="00FD0482" w:rsidP="00C8156E">
      <w:pPr>
        <w:pStyle w:val="ListParagraph"/>
        <w:numPr>
          <w:ilvl w:val="0"/>
          <w:numId w:val="44"/>
        </w:numPr>
        <w:suppressAutoHyphens/>
        <w:spacing w:after="20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5"/>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w:t>
      </w:r>
      <w:sdt>
        <w:sdtPr>
          <w:rPr>
            <w:rFonts w:ascii="Arial" w:hAnsi="Arial" w:cs="Arial"/>
            <w:sz w:val="20"/>
          </w:rPr>
          <w:id w:val="1454596237"/>
          <w:placeholder>
            <w:docPart w:val="DefaultPlaceholder_-1854013438"/>
          </w:placeholder>
          <w:dropDownList>
            <w:listItem w:value="Choose an item."/>
            <w:listItem w:displayText="drawings" w:value="drawings"/>
            <w:listItem w:displayText="construction drawings" w:value="construction drawings"/>
            <w:listItem w:displayText="proposal" w:value="proposal"/>
          </w:dropDownList>
        </w:sdtPr>
        <w:sdtEndPr/>
        <w:sdtContent>
          <w:r w:rsidR="00FD2E05" w:rsidRPr="00A6583D">
            <w:rPr>
              <w:rFonts w:ascii="Arial" w:hAnsi="Arial" w:cs="Arial"/>
              <w:sz w:val="20"/>
            </w:rPr>
            <w:t xml:space="preserve">construction </w:t>
          </w:r>
          <w:r w:rsidR="00B96CBD" w:rsidRPr="00A6583D">
            <w:rPr>
              <w:rFonts w:ascii="Arial" w:hAnsi="Arial" w:cs="Arial"/>
              <w:sz w:val="20"/>
            </w:rPr>
            <w:t>drawings</w:t>
          </w:r>
        </w:sdtContent>
      </w:sdt>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13B7105A" w:rsidR="00AD0E6D"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said funds are available immediately to cover the costs of</w:t>
      </w:r>
      <w:r w:rsidR="00E71763" w:rsidRPr="00A6583D">
        <w:rPr>
          <w:rFonts w:ascii="Arial" w:hAnsi="Arial" w:cs="Arial"/>
          <w:sz w:val="20"/>
        </w:rPr>
        <w:t xml:space="preserve"> design,</w:t>
      </w:r>
      <w:r w:rsidR="007170AA" w:rsidRPr="00A6583D">
        <w:rPr>
          <w:rFonts w:ascii="Arial" w:hAnsi="Arial" w:cs="Arial"/>
          <w:sz w:val="20"/>
        </w:rPr>
        <w:t xml:space="preserve"> permitting,</w:t>
      </w:r>
      <w:r w:rsidRPr="00A6583D">
        <w:rPr>
          <w:rFonts w:ascii="Arial" w:hAnsi="Arial" w:cs="Arial"/>
          <w:sz w:val="20"/>
        </w:rPr>
        <w:t xml:space="preserve"> construction</w:t>
      </w:r>
      <w:r w:rsidR="00591474" w:rsidRPr="00A6583D">
        <w:rPr>
          <w:rFonts w:ascii="Arial" w:hAnsi="Arial" w:cs="Arial"/>
          <w:sz w:val="20"/>
        </w:rPr>
        <w:t>,</w:t>
      </w:r>
      <w:r w:rsidRPr="00A6583D">
        <w:rPr>
          <w:rFonts w:ascii="Arial" w:hAnsi="Arial" w:cs="Arial"/>
          <w:sz w:val="20"/>
        </w:rPr>
        <w:t xml:space="preserve"> and completion</w:t>
      </w:r>
      <w:r w:rsidR="00FD2E05" w:rsidRPr="00A6583D">
        <w:rPr>
          <w:rFonts w:ascii="Arial" w:hAnsi="Arial" w:cs="Arial"/>
          <w:sz w:val="20"/>
        </w:rPr>
        <w:t xml:space="preserve"> of the Project.  </w:t>
      </w:r>
      <w:r w:rsidR="00BE7D09" w:rsidRPr="00A6583D">
        <w:rPr>
          <w:rFonts w:ascii="Arial" w:hAnsi="Arial" w:cs="Arial"/>
          <w:sz w:val="20"/>
        </w:rPr>
        <w:t>District</w:t>
      </w:r>
      <w:r w:rsidR="007477BB" w:rsidRPr="00A6583D">
        <w:rPr>
          <w:rFonts w:ascii="Arial" w:hAnsi="Arial" w:cs="Arial"/>
          <w:sz w:val="20"/>
        </w:rPr>
        <w:t xml:space="preserve"> requires that Permittee submit </w:t>
      </w:r>
      <w:r w:rsidR="00FD2E05" w:rsidRPr="00A6583D">
        <w:rPr>
          <w:rFonts w:ascii="Arial" w:hAnsi="Arial" w:cs="Arial"/>
          <w:sz w:val="20"/>
        </w:rPr>
        <w:t xml:space="preserve">construction drawings </w:t>
      </w:r>
      <w:r w:rsidR="00A6583D">
        <w:rPr>
          <w:rFonts w:ascii="Arial" w:hAnsi="Arial" w:cs="Arial"/>
          <w:sz w:val="20"/>
        </w:rPr>
        <w:t xml:space="preserve">prepared </w:t>
      </w:r>
      <w:r w:rsidR="00FD2E05" w:rsidRPr="00A6583D">
        <w:rPr>
          <w:rFonts w:ascii="Arial" w:hAnsi="Arial" w:cs="Arial"/>
          <w:sz w:val="20"/>
        </w:rPr>
        <w:t>by a District approved licensed engineer</w:t>
      </w:r>
      <w:r w:rsidR="00AD0E6D" w:rsidRPr="00A6583D">
        <w:rPr>
          <w:rFonts w:ascii="Arial" w:hAnsi="Arial" w:cs="Arial"/>
          <w:sz w:val="20"/>
        </w:rPr>
        <w:t xml:space="preserve"> for District’s review and final approval.</w:t>
      </w:r>
      <w:r w:rsidR="007477BB" w:rsidRPr="00A6583D">
        <w:rPr>
          <w:rFonts w:ascii="Arial" w:hAnsi="Arial" w:cs="Arial"/>
          <w:sz w:val="20"/>
        </w:rPr>
        <w:t xml:space="preserve"> </w:t>
      </w:r>
    </w:p>
    <w:p w14:paraId="7B66C9A6" w14:textId="644C3887" w:rsidR="005B63FC" w:rsidRPr="00A6583D" w:rsidRDefault="009023CD"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of </w:t>
      </w:r>
      <w:r w:rsidRPr="00A6583D">
        <w:rPr>
          <w:rFonts w:ascii="Arial" w:hAnsi="Arial" w:cs="Arial"/>
          <w:sz w:val="20"/>
        </w:rPr>
        <w:t>all the repair and maintenance</w:t>
      </w:r>
      <w:r w:rsidR="00A6583D">
        <w:rPr>
          <w:rFonts w:ascii="Arial" w:hAnsi="Arial" w:cs="Arial"/>
          <w:sz w:val="20"/>
        </w:rPr>
        <w:t xml:space="preserve"> of the Project</w:t>
      </w:r>
      <w:r w:rsidR="005B52AD">
        <w:rPr>
          <w:rFonts w:ascii="Arial" w:hAnsi="Arial" w:cs="Arial"/>
          <w:sz w:val="20"/>
        </w:rPr>
        <w:t xml:space="preserve"> </w:t>
      </w:r>
      <w:r w:rsidR="001711D6">
        <w:rPr>
          <w:rFonts w:ascii="Arial" w:hAnsi="Arial" w:cs="Arial"/>
          <w:sz w:val="20"/>
        </w:rPr>
        <w:t xml:space="preserve">including GMAX testing </w:t>
      </w:r>
      <w:r w:rsidRPr="00A6583D">
        <w:rPr>
          <w:rFonts w:ascii="Arial" w:hAnsi="Arial" w:cs="Arial"/>
          <w:sz w:val="20"/>
        </w:rPr>
        <w:t>during the life of the Project</w:t>
      </w:r>
      <w:r w:rsidR="001711D6">
        <w:rPr>
          <w:rFonts w:ascii="Arial" w:hAnsi="Arial" w:cs="Arial"/>
          <w:sz w:val="20"/>
        </w:rPr>
        <w:t xml:space="preserve">.  </w:t>
      </w:r>
      <w:r w:rsidRPr="00A6583D">
        <w:rPr>
          <w:rFonts w:ascii="Arial" w:hAnsi="Arial" w:cs="Arial"/>
          <w:sz w:val="20"/>
        </w:rPr>
        <w:t xml:space="preserve">Permittee further agrees to </w:t>
      </w:r>
      <w:r w:rsidR="00B81AC4">
        <w:rPr>
          <w:rFonts w:ascii="Arial" w:hAnsi="Arial" w:cs="Arial"/>
          <w:sz w:val="20"/>
        </w:rPr>
        <w:t>pay</w:t>
      </w:r>
      <w:r w:rsidR="00BD45CC">
        <w:rPr>
          <w:rFonts w:ascii="Arial" w:hAnsi="Arial" w:cs="Arial"/>
          <w:sz w:val="20"/>
        </w:rPr>
        <w:t xml:space="preserve"> upon</w:t>
      </w:r>
      <w:r w:rsidR="002C461F">
        <w:rPr>
          <w:rFonts w:ascii="Arial" w:hAnsi="Arial" w:cs="Arial"/>
          <w:sz w:val="20"/>
        </w:rPr>
        <w:t xml:space="preserve"> the occurrence of a Restoration</w:t>
      </w:r>
      <w:r w:rsidR="00BD45CC">
        <w:rPr>
          <w:rFonts w:ascii="Arial" w:hAnsi="Arial" w:cs="Arial"/>
          <w:sz w:val="20"/>
        </w:rPr>
        <w:t xml:space="preserve"> Event (as defined below)</w:t>
      </w:r>
      <w:r w:rsidRPr="00A6583D">
        <w:rPr>
          <w:rFonts w:ascii="Arial" w:hAnsi="Arial" w:cs="Arial"/>
          <w:sz w:val="20"/>
        </w:rPr>
        <w:t xml:space="preserve"> 100% of the costs to restore the school site to its existing condition </w:t>
      </w:r>
      <w:r w:rsidR="00BD45CC">
        <w:rPr>
          <w:rFonts w:ascii="Arial" w:hAnsi="Arial" w:cs="Arial"/>
          <w:sz w:val="20"/>
        </w:rPr>
        <w:t xml:space="preserve">as of the date of this Permit </w:t>
      </w:r>
      <w:r w:rsidRPr="00A6583D">
        <w:rPr>
          <w:rFonts w:ascii="Arial" w:hAnsi="Arial" w:cs="Arial"/>
          <w:sz w:val="20"/>
        </w:rPr>
        <w:t>or</w:t>
      </w:r>
      <w:r w:rsidR="00BD45CC">
        <w:rPr>
          <w:rFonts w:ascii="Arial" w:hAnsi="Arial" w:cs="Arial"/>
          <w:sz w:val="20"/>
        </w:rPr>
        <w:t xml:space="preserve"> to</w:t>
      </w:r>
      <w:r w:rsidRPr="00A6583D">
        <w:rPr>
          <w:rFonts w:ascii="Arial" w:hAnsi="Arial" w:cs="Arial"/>
          <w:sz w:val="20"/>
        </w:rPr>
        <w:t xml:space="preserve"> install natural grass</w:t>
      </w:r>
      <w:r w:rsidR="00BD45CC">
        <w:rPr>
          <w:rFonts w:ascii="Arial" w:hAnsi="Arial" w:cs="Arial"/>
          <w:sz w:val="20"/>
        </w:rPr>
        <w:t>,</w:t>
      </w:r>
      <w:r w:rsidRPr="00A6583D">
        <w:rPr>
          <w:rFonts w:ascii="Arial" w:hAnsi="Arial" w:cs="Arial"/>
          <w:sz w:val="20"/>
        </w:rPr>
        <w:t xml:space="preserve"> as </w:t>
      </w:r>
      <w:r w:rsidR="00BD45CC">
        <w:rPr>
          <w:rFonts w:ascii="Arial" w:hAnsi="Arial" w:cs="Arial"/>
          <w:sz w:val="20"/>
        </w:rPr>
        <w:t>selected</w:t>
      </w:r>
      <w:r w:rsidRPr="00A6583D">
        <w:rPr>
          <w:rFonts w:ascii="Arial" w:hAnsi="Arial" w:cs="Arial"/>
          <w:sz w:val="20"/>
        </w:rPr>
        <w:t xml:space="preserve"> by the District at its sole discretion</w:t>
      </w:r>
      <w:r w:rsidR="00A45355" w:rsidRPr="00A6583D">
        <w:rPr>
          <w:rFonts w:ascii="Arial" w:hAnsi="Arial" w:cs="Arial"/>
          <w:sz w:val="20"/>
        </w:rPr>
        <w:t xml:space="preserve"> (</w:t>
      </w:r>
      <w:r w:rsidR="00BD45CC">
        <w:rPr>
          <w:rFonts w:ascii="Arial" w:hAnsi="Arial" w:cs="Arial"/>
          <w:sz w:val="20"/>
        </w:rPr>
        <w:t>the costs of repair, maintenance, and restoration referred to in this Section 4 are hereafter referred to as “</w:t>
      </w:r>
      <w:r w:rsidR="00A45355" w:rsidRPr="00A6583D">
        <w:rPr>
          <w:rFonts w:ascii="Arial" w:hAnsi="Arial" w:cs="Arial"/>
          <w:sz w:val="20"/>
        </w:rPr>
        <w:t>Ongoing Project Costs</w:t>
      </w:r>
      <w:r w:rsidR="00BD45CC">
        <w:rPr>
          <w:rFonts w:ascii="Arial" w:hAnsi="Arial" w:cs="Arial"/>
          <w:sz w:val="20"/>
        </w:rPr>
        <w:t>”</w:t>
      </w:r>
      <w:r w:rsidR="00A45355" w:rsidRPr="00A6583D">
        <w:rPr>
          <w:rFonts w:ascii="Arial" w:hAnsi="Arial" w:cs="Arial"/>
          <w:sz w:val="20"/>
        </w:rPr>
        <w:t>)</w:t>
      </w:r>
      <w:r w:rsidRPr="00A6583D">
        <w:rPr>
          <w:rFonts w:ascii="Arial" w:hAnsi="Arial" w:cs="Arial"/>
          <w:sz w:val="20"/>
        </w:rPr>
        <w:t xml:space="preserve">.  </w:t>
      </w:r>
    </w:p>
    <w:p w14:paraId="3790C0AD" w14:textId="6E4B11E2" w:rsidR="00A45355" w:rsidRPr="00A6583D" w:rsidRDefault="00A45355"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must submit to District a comprehensive Project Budget that includes all Project elements and contingencies required by District project managers for construction of the Project and Ongoing Project Costs.  District must </w:t>
      </w:r>
      <w:r w:rsidR="001E097F">
        <w:rPr>
          <w:rFonts w:ascii="Arial" w:hAnsi="Arial" w:cs="Arial"/>
          <w:sz w:val="20"/>
        </w:rPr>
        <w:t xml:space="preserve">have </w:t>
      </w:r>
      <w:r w:rsidRPr="00A6583D">
        <w:rPr>
          <w:rFonts w:ascii="Arial" w:hAnsi="Arial" w:cs="Arial"/>
          <w:sz w:val="20"/>
        </w:rPr>
        <w:t>approve</w:t>
      </w:r>
      <w:r w:rsidR="001E097F">
        <w:rPr>
          <w:rFonts w:ascii="Arial" w:hAnsi="Arial" w:cs="Arial"/>
          <w:sz w:val="20"/>
        </w:rPr>
        <w:t>d</w:t>
      </w:r>
      <w:r w:rsidRPr="00A6583D">
        <w:rPr>
          <w:rFonts w:ascii="Arial" w:hAnsi="Arial" w:cs="Arial"/>
          <w:sz w:val="20"/>
        </w:rPr>
        <w:t xml:space="preserve"> the Project Budget before construction</w:t>
      </w:r>
      <w:r w:rsidR="001E097F">
        <w:rPr>
          <w:rFonts w:ascii="Arial" w:hAnsi="Arial" w:cs="Arial"/>
          <w:sz w:val="20"/>
        </w:rPr>
        <w:t xml:space="preserve"> of the Project may commence</w:t>
      </w:r>
      <w:r w:rsidRPr="00A6583D">
        <w:rPr>
          <w:rFonts w:ascii="Arial" w:hAnsi="Arial" w:cs="Arial"/>
          <w:sz w:val="20"/>
        </w:rPr>
        <w:t xml:space="preserve">. The Project Budget is attached as </w:t>
      </w:r>
      <w:r w:rsidRPr="00A6583D">
        <w:rPr>
          <w:rFonts w:ascii="Arial" w:hAnsi="Arial" w:cs="Arial"/>
          <w:b/>
          <w:sz w:val="20"/>
        </w:rPr>
        <w:t>Exhibit C</w:t>
      </w:r>
      <w:r w:rsidRPr="00A6583D">
        <w:rPr>
          <w:rFonts w:ascii="Arial" w:hAnsi="Arial" w:cs="Arial"/>
          <w:sz w:val="20"/>
        </w:rPr>
        <w:t>.</w:t>
      </w:r>
    </w:p>
    <w:p w14:paraId="648296F7" w14:textId="3FC5EF44" w:rsidR="00A45355" w:rsidRPr="00EB7E78" w:rsidRDefault="00A45355" w:rsidP="00C8156E">
      <w:pPr>
        <w:pStyle w:val="ListParagraph"/>
        <w:numPr>
          <w:ilvl w:val="0"/>
          <w:numId w:val="44"/>
        </w:numPr>
        <w:suppressAutoHyphens/>
        <w:spacing w:after="200"/>
        <w:jc w:val="both"/>
        <w:rPr>
          <w:rFonts w:ascii="Arial" w:hAnsi="Arial" w:cs="Arial"/>
          <w:sz w:val="20"/>
        </w:rPr>
      </w:pPr>
      <w:r w:rsidRPr="00B81AC4">
        <w:rPr>
          <w:rFonts w:ascii="Arial" w:hAnsi="Arial" w:cs="Arial"/>
          <w:sz w:val="20"/>
        </w:rPr>
        <w:t>Permittee agrees to fund a reserve of 100% of the Ongoing Project Costs</w:t>
      </w:r>
      <w:r w:rsidR="007C7F5C" w:rsidRPr="00B81AC4">
        <w:rPr>
          <w:rFonts w:ascii="Arial" w:hAnsi="Arial" w:cs="Arial"/>
          <w:sz w:val="20"/>
        </w:rPr>
        <w:t>,</w:t>
      </w:r>
      <w:r w:rsidR="00B81AC4" w:rsidRPr="00B81AC4">
        <w:rPr>
          <w:rFonts w:ascii="Arial" w:hAnsi="Arial" w:cs="Arial"/>
          <w:sz w:val="20"/>
        </w:rPr>
        <w:t xml:space="preserve"> as such costs are shown in the Project Budget</w:t>
      </w:r>
      <w:r w:rsidR="00B81AC4">
        <w:rPr>
          <w:rFonts w:ascii="Arial" w:hAnsi="Arial" w:cs="Arial"/>
          <w:sz w:val="20"/>
        </w:rPr>
        <w:t xml:space="preserve">, </w:t>
      </w:r>
      <w:r w:rsidR="007C7F5C" w:rsidRPr="00B81AC4">
        <w:rPr>
          <w:rFonts w:ascii="Arial" w:hAnsi="Arial" w:cs="Arial"/>
          <w:sz w:val="20"/>
        </w:rPr>
        <w:t>with such funds being deposited in a trust account as provided in Article II, Section 6 below</w:t>
      </w:r>
      <w:r w:rsidRPr="00B81AC4">
        <w:rPr>
          <w:rFonts w:ascii="Arial" w:hAnsi="Arial" w:cs="Arial"/>
          <w:sz w:val="20"/>
        </w:rPr>
        <w:t xml:space="preserve">. Prior to construction, Permittee will fund $10,000 </w:t>
      </w:r>
      <w:proofErr w:type="gramStart"/>
      <w:r w:rsidRPr="00B81AC4">
        <w:rPr>
          <w:rFonts w:ascii="Arial" w:hAnsi="Arial" w:cs="Arial"/>
          <w:sz w:val="20"/>
        </w:rPr>
        <w:t>of</w:t>
      </w:r>
      <w:proofErr w:type="gramEnd"/>
      <w:r w:rsidRPr="00B81AC4">
        <w:rPr>
          <w:rFonts w:ascii="Arial" w:hAnsi="Arial" w:cs="Arial"/>
          <w:sz w:val="20"/>
        </w:rPr>
        <w:t xml:space="preserve"> the Ongoing Project </w:t>
      </w:r>
      <w:r w:rsidRPr="00CB1BC9">
        <w:rPr>
          <w:rFonts w:ascii="Arial" w:hAnsi="Arial" w:cs="Arial"/>
          <w:sz w:val="20"/>
        </w:rPr>
        <w:t>Costs. The remain</w:t>
      </w:r>
      <w:r w:rsidR="001E097F" w:rsidRPr="00CB1BC9">
        <w:rPr>
          <w:rFonts w:ascii="Arial" w:hAnsi="Arial" w:cs="Arial"/>
          <w:sz w:val="20"/>
        </w:rPr>
        <w:t>der</w:t>
      </w:r>
      <w:r w:rsidRPr="002E66ED">
        <w:rPr>
          <w:rFonts w:ascii="Arial" w:hAnsi="Arial" w:cs="Arial"/>
          <w:sz w:val="20"/>
        </w:rPr>
        <w:t xml:space="preserve"> of the Ongoing Project Costs shall be funded in equal installments annually over 8 years, due on July 1 of each year.  Any costs over the original Project Budget will be the responsibility of the Permittee.</w:t>
      </w:r>
      <w:r w:rsidR="005E0191">
        <w:rPr>
          <w:rFonts w:ascii="Arial" w:hAnsi="Arial" w:cs="Arial"/>
          <w:sz w:val="20"/>
        </w:rPr>
        <w:t xml:space="preserve"> </w:t>
      </w:r>
      <w:r w:rsidRPr="00B81AC4">
        <w:rPr>
          <w:rFonts w:ascii="Arial" w:hAnsi="Arial" w:cs="Arial"/>
          <w:sz w:val="20"/>
        </w:rPr>
        <w:t>Under the direction of the Director of Facilities and Asset Management (“Director”), District will provide property owner oversight of the Permittee’s management of the Project.</w:t>
      </w:r>
    </w:p>
    <w:p w14:paraId="00E66AEF" w14:textId="2780F612" w:rsidR="00A45355" w:rsidRPr="00C8156E" w:rsidRDefault="00C801A4" w:rsidP="00C8156E">
      <w:pPr>
        <w:pStyle w:val="ListParagraph"/>
        <w:numPr>
          <w:ilvl w:val="0"/>
          <w:numId w:val="44"/>
        </w:numPr>
        <w:spacing w:after="200"/>
        <w:jc w:val="both"/>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6B5B2004" w14:textId="2F60FFC4"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parties understand that the Project may be completed in phases, based on available funding or permitting.</w:t>
      </w:r>
      <w:r w:rsidR="007170AA" w:rsidRPr="00A6583D">
        <w:rPr>
          <w:rFonts w:ascii="Arial" w:hAnsi="Arial" w:cs="Arial"/>
          <w:sz w:val="20"/>
        </w:rPr>
        <w:t xml:space="preserve"> All stakeholders</w:t>
      </w:r>
      <w:r w:rsidR="005E0191">
        <w:rPr>
          <w:rFonts w:ascii="Arial" w:hAnsi="Arial" w:cs="Arial"/>
          <w:sz w:val="20"/>
        </w:rPr>
        <w:t xml:space="preserve"> associated with the Project</w:t>
      </w:r>
      <w:r w:rsidR="007170AA"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007170AA" w:rsidRPr="00A6583D">
        <w:rPr>
          <w:rFonts w:ascii="Arial" w:hAnsi="Arial" w:cs="Arial"/>
          <w:sz w:val="20"/>
        </w:rPr>
        <w:t xml:space="preserve">roject. </w:t>
      </w:r>
    </w:p>
    <w:p w14:paraId="606CC76E" w14:textId="1B45C5CA" w:rsidR="00915966" w:rsidRDefault="00915966"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2778EA5B" w:rsidR="00CE57C0" w:rsidRDefault="00CA6FDC" w:rsidP="00C8156E">
      <w:pPr>
        <w:pStyle w:val="ListParagraph"/>
        <w:numPr>
          <w:ilvl w:val="0"/>
          <w:numId w:val="44"/>
        </w:numPr>
        <w:spacing w:after="200"/>
        <w:jc w:val="both"/>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w:t>
      </w:r>
      <w:proofErr w:type="gramStart"/>
      <w:r w:rsidR="00CE57C0" w:rsidRPr="00A6583D">
        <w:rPr>
          <w:rFonts w:ascii="Arial" w:hAnsi="Arial" w:cs="Arial"/>
          <w:sz w:val="20"/>
        </w:rPr>
        <w:t>District</w:t>
      </w:r>
      <w:proofErr w:type="gramEnd"/>
      <w:r w:rsidR="00CE57C0" w:rsidRPr="00A6583D">
        <w:rPr>
          <w:rFonts w:ascii="Arial" w:hAnsi="Arial" w:cs="Arial"/>
          <w:sz w:val="20"/>
        </w:rPr>
        <w:t xml:space="preserve"> shall be under no </w:t>
      </w:r>
      <w:proofErr w:type="gramStart"/>
      <w:r w:rsidR="00CE57C0" w:rsidRPr="00A6583D">
        <w:rPr>
          <w:rFonts w:ascii="Arial" w:hAnsi="Arial" w:cs="Arial"/>
          <w:sz w:val="20"/>
        </w:rPr>
        <w:t xml:space="preserve">obligation to the </w:t>
      </w:r>
      <w:r>
        <w:rPr>
          <w:rFonts w:ascii="Arial" w:hAnsi="Arial" w:cs="Arial"/>
          <w:sz w:val="20"/>
        </w:rPr>
        <w:t>Permittee</w:t>
      </w:r>
      <w:proofErr w:type="gramEnd"/>
      <w:r w:rsidR="00CE57C0" w:rsidRPr="00A6583D">
        <w:rPr>
          <w:rFonts w:ascii="Arial" w:hAnsi="Arial" w:cs="Arial"/>
          <w:sz w:val="20"/>
        </w:rPr>
        <w:t xml:space="preserve"> to maintain, relocate (permanently or temporarily), or reconstruct the Premises if the </w:t>
      </w:r>
      <w:proofErr w:type="gramStart"/>
      <w:r w:rsidR="00CE57C0" w:rsidRPr="00A6583D">
        <w:rPr>
          <w:rFonts w:ascii="Arial" w:hAnsi="Arial" w:cs="Arial"/>
          <w:sz w:val="20"/>
        </w:rPr>
        <w:t>District</w:t>
      </w:r>
      <w:proofErr w:type="gramEnd"/>
      <w:r w:rsidR="00CE57C0" w:rsidRPr="00A6583D">
        <w:rPr>
          <w:rFonts w:ascii="Arial" w:hAnsi="Arial" w:cs="Arial"/>
          <w:sz w:val="20"/>
        </w:rPr>
        <w: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w:t>
      </w:r>
      <w:proofErr w:type="gramStart"/>
      <w:r w:rsidR="008263C8">
        <w:rPr>
          <w:rFonts w:ascii="Arial" w:hAnsi="Arial" w:cs="Arial"/>
          <w:sz w:val="20"/>
        </w:rPr>
        <w:t>Project  improvements</w:t>
      </w:r>
      <w:proofErr w:type="gramEnd"/>
      <w:r w:rsidR="008263C8">
        <w:rPr>
          <w:rFonts w:ascii="Arial" w:hAnsi="Arial" w:cs="Arial"/>
          <w:sz w:val="20"/>
        </w:rPr>
        <w:t xml:space="preserve"> and use the land upon which the Project was located for whatever purpose District decides </w:t>
      </w:r>
      <w:proofErr w:type="gramStart"/>
      <w:r w:rsidR="008263C8">
        <w:rPr>
          <w:rFonts w:ascii="Arial" w:hAnsi="Arial" w:cs="Arial"/>
          <w:sz w:val="20"/>
        </w:rPr>
        <w:t>appropriate;</w:t>
      </w:r>
      <w:proofErr w:type="gramEnd"/>
      <w:r w:rsidR="008263C8">
        <w:rPr>
          <w:rFonts w:ascii="Arial" w:hAnsi="Arial" w:cs="Arial"/>
          <w:sz w:val="20"/>
        </w:rPr>
        <w:t xml:space="preserve"> provided that </w:t>
      </w:r>
      <w:r w:rsidR="00CB1BC9">
        <w:rPr>
          <w:rFonts w:ascii="Arial" w:hAnsi="Arial" w:cs="Arial"/>
          <w:sz w:val="20"/>
        </w:rPr>
        <w:t>as a courtesy to Permitt</w:t>
      </w:r>
      <w:r w:rsidR="008263C8">
        <w:rPr>
          <w:rFonts w:ascii="Arial" w:hAnsi="Arial" w:cs="Arial"/>
          <w:sz w:val="20"/>
        </w:rPr>
        <w:t>ee District agrees to give Permittee at least 30 days’ prior notice of such removal.  In no event shall District bear any financial liability to Permittee on account of such removal.</w:t>
      </w:r>
    </w:p>
    <w:p w14:paraId="795D2E61" w14:textId="0169BA97" w:rsidR="008263C8" w:rsidRPr="00A6583D" w:rsidRDefault="009360EB" w:rsidP="00C8156E">
      <w:pPr>
        <w:pStyle w:val="ListParagraph"/>
        <w:numPr>
          <w:ilvl w:val="0"/>
          <w:numId w:val="44"/>
        </w:numPr>
        <w:spacing w:after="200"/>
        <w:jc w:val="both"/>
        <w:rPr>
          <w:rFonts w:ascii="Arial" w:hAnsi="Arial" w:cs="Arial"/>
          <w:sz w:val="20"/>
        </w:rPr>
      </w:pPr>
      <w:r>
        <w:rPr>
          <w:rFonts w:ascii="Arial" w:hAnsi="Arial" w:cs="Arial"/>
          <w:sz w:val="20"/>
        </w:rPr>
        <w:lastRenderedPageBreak/>
        <w:t>A “Restoration Event” shall have occurred when (a)</w:t>
      </w:r>
      <w:r w:rsidR="00CB1BC9">
        <w:rPr>
          <w:rFonts w:ascii="Arial" w:hAnsi="Arial" w:cs="Arial"/>
          <w:sz w:val="20"/>
        </w:rPr>
        <w:t xml:space="preserve"> District determines in its sole discretion that</w:t>
      </w:r>
      <w:r w:rsidR="002E66ED">
        <w:rPr>
          <w:rFonts w:ascii="Arial" w:hAnsi="Arial" w:cs="Arial"/>
          <w:sz w:val="20"/>
        </w:rPr>
        <w:t xml:space="preserve"> the land upon which the Project is loca</w:t>
      </w:r>
      <w:r w:rsidR="008D6D07">
        <w:rPr>
          <w:rFonts w:ascii="Arial" w:hAnsi="Arial" w:cs="Arial"/>
          <w:sz w:val="20"/>
        </w:rPr>
        <w:t>ted will be used for a</w:t>
      </w:r>
      <w:r w:rsidR="002E66ED">
        <w:rPr>
          <w:rFonts w:ascii="Arial" w:hAnsi="Arial" w:cs="Arial"/>
          <w:sz w:val="20"/>
        </w:rPr>
        <w:t xml:space="preserve"> purpose</w:t>
      </w:r>
      <w:r w:rsidR="008D6D07">
        <w:rPr>
          <w:rFonts w:ascii="Arial" w:hAnsi="Arial" w:cs="Arial"/>
          <w:sz w:val="20"/>
        </w:rPr>
        <w:t xml:space="preserve"> other than the Project</w:t>
      </w:r>
      <w:r w:rsidR="00AF5384">
        <w:rPr>
          <w:rFonts w:ascii="Arial" w:hAnsi="Arial" w:cs="Arial"/>
          <w:sz w:val="20"/>
        </w:rPr>
        <w:t xml:space="preserve">; </w:t>
      </w:r>
      <w:r w:rsidR="00C17050">
        <w:rPr>
          <w:rFonts w:ascii="Arial" w:hAnsi="Arial" w:cs="Arial"/>
          <w:sz w:val="20"/>
        </w:rPr>
        <w:t xml:space="preserve">or </w:t>
      </w:r>
      <w:r w:rsidR="00AF5384">
        <w:rPr>
          <w:rFonts w:ascii="Arial" w:hAnsi="Arial" w:cs="Arial"/>
          <w:sz w:val="20"/>
        </w:rPr>
        <w:t xml:space="preserve">(b) District determines that there are insufficient funds in the trust account to pay the </w:t>
      </w:r>
      <w:r w:rsidR="00606E00">
        <w:rPr>
          <w:rFonts w:ascii="Arial" w:hAnsi="Arial" w:cs="Arial"/>
          <w:sz w:val="20"/>
        </w:rPr>
        <w:t>Ongoing Project Costs,</w:t>
      </w:r>
      <w:r w:rsidR="00AF5384">
        <w:rPr>
          <w:rFonts w:ascii="Arial" w:hAnsi="Arial" w:cs="Arial"/>
          <w:sz w:val="20"/>
        </w:rPr>
        <w:t xml:space="preserve"> Permittee fails to deposit funds in the amount of the deficiency  with</w:t>
      </w:r>
      <w:r w:rsidR="008D6D07">
        <w:rPr>
          <w:rFonts w:ascii="Arial" w:hAnsi="Arial" w:cs="Arial"/>
          <w:sz w:val="20"/>
        </w:rPr>
        <w:t>in</w:t>
      </w:r>
      <w:r w:rsidR="00AF5384">
        <w:rPr>
          <w:rFonts w:ascii="Arial" w:hAnsi="Arial" w:cs="Arial"/>
          <w:sz w:val="20"/>
        </w:rPr>
        <w:t xml:space="preserve"> </w:t>
      </w:r>
      <w:r w:rsidR="008D6D07">
        <w:rPr>
          <w:rFonts w:ascii="Arial" w:hAnsi="Arial" w:cs="Arial"/>
          <w:sz w:val="20"/>
        </w:rPr>
        <w:t>120 days after notice thereof</w:t>
      </w:r>
      <w:r w:rsidR="00606E00">
        <w:rPr>
          <w:rFonts w:ascii="Arial" w:hAnsi="Arial" w:cs="Arial"/>
          <w:sz w:val="20"/>
        </w:rPr>
        <w:t>,</w:t>
      </w:r>
      <w:r w:rsidR="008D6D07">
        <w:rPr>
          <w:rFonts w:ascii="Arial" w:hAnsi="Arial" w:cs="Arial"/>
          <w:sz w:val="20"/>
        </w:rPr>
        <w:t xml:space="preserve"> and District determines that</w:t>
      </w:r>
      <w:r w:rsidR="00C17050">
        <w:rPr>
          <w:rFonts w:ascii="Arial" w:hAnsi="Arial" w:cs="Arial"/>
          <w:sz w:val="20"/>
        </w:rPr>
        <w:t xml:space="preserve"> it</w:t>
      </w:r>
      <w:r w:rsidR="008D6D07">
        <w:rPr>
          <w:rFonts w:ascii="Arial" w:hAnsi="Arial" w:cs="Arial"/>
          <w:sz w:val="20"/>
        </w:rPr>
        <w:t xml:space="preserve"> is </w:t>
      </w:r>
      <w:r w:rsidR="00606E00">
        <w:rPr>
          <w:rFonts w:ascii="Arial" w:hAnsi="Arial" w:cs="Arial"/>
          <w:sz w:val="20"/>
        </w:rPr>
        <w:t xml:space="preserve">not </w:t>
      </w:r>
      <w:r w:rsidR="008D6D07">
        <w:rPr>
          <w:rFonts w:ascii="Arial" w:hAnsi="Arial" w:cs="Arial"/>
          <w:sz w:val="20"/>
        </w:rPr>
        <w:t>wil</w:t>
      </w:r>
      <w:r w:rsidR="00606E00">
        <w:rPr>
          <w:rFonts w:ascii="Arial" w:hAnsi="Arial" w:cs="Arial"/>
          <w:sz w:val="20"/>
        </w:rPr>
        <w:t>ling to assume responsibility</w:t>
      </w:r>
      <w:r w:rsidR="008D6D07">
        <w:rPr>
          <w:rFonts w:ascii="Arial" w:hAnsi="Arial" w:cs="Arial"/>
          <w:sz w:val="20"/>
        </w:rPr>
        <w:t>.</w:t>
      </w:r>
      <w:r w:rsidR="00CB1BC9">
        <w:rPr>
          <w:rFonts w:ascii="Arial" w:hAnsi="Arial" w:cs="Arial"/>
          <w:sz w:val="20"/>
        </w:rPr>
        <w:t xml:space="preserve"> </w:t>
      </w:r>
      <w:r>
        <w:rPr>
          <w:rFonts w:ascii="Arial" w:hAnsi="Arial" w:cs="Arial"/>
          <w:sz w:val="20"/>
        </w:rPr>
        <w:t xml:space="preserve"> </w:t>
      </w:r>
    </w:p>
    <w:p w14:paraId="21E823F7" w14:textId="77777777" w:rsidR="00C801A4" w:rsidRPr="00981BCF" w:rsidRDefault="00C801A4" w:rsidP="00C8156E">
      <w:pPr>
        <w:pStyle w:val="ListParagraph"/>
        <w:numPr>
          <w:ilvl w:val="0"/>
          <w:numId w:val="30"/>
        </w:numPr>
        <w:suppressAutoHyphens/>
        <w:spacing w:after="200"/>
        <w:ind w:left="360"/>
        <w:jc w:val="both"/>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C8156E">
      <w:pPr>
        <w:pStyle w:val="BodyTextNoIndent"/>
        <w:spacing w:after="200"/>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73EBB06F"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upon acceptance as stated in </w:t>
      </w:r>
      <w:r w:rsidR="00591474" w:rsidRPr="00981BCF">
        <w:rPr>
          <w:rFonts w:ascii="Arial" w:hAnsi="Arial" w:cs="Arial"/>
          <w:sz w:val="20"/>
        </w:rPr>
        <w:t>Section </w:t>
      </w:r>
      <w:r w:rsidR="00ED3316">
        <w:rPr>
          <w:rFonts w:ascii="Arial" w:hAnsi="Arial" w:cs="Arial"/>
          <w:sz w:val="20"/>
        </w:rPr>
        <w:t>II., Paragraph 1</w:t>
      </w:r>
      <w:r w:rsidR="00E71763">
        <w:rPr>
          <w:rFonts w:ascii="Arial" w:hAnsi="Arial" w:cs="Arial"/>
          <w:sz w:val="20"/>
        </w:rPr>
        <w:t>3</w:t>
      </w:r>
      <w:r w:rsidR="00ED3316">
        <w:rPr>
          <w:rFonts w:ascii="Arial" w:hAnsi="Arial" w:cs="Arial"/>
          <w:sz w:val="20"/>
        </w:rPr>
        <w:t>,</w:t>
      </w:r>
      <w:r w:rsidR="00D96231" w:rsidRPr="00981BCF">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 xml:space="preserve">ll continue until the earliest of (a) the date of final completion of the Project, </w:t>
      </w:r>
      <w:r w:rsidR="00591474" w:rsidRPr="00981BCF">
        <w:rPr>
          <w:rFonts w:ascii="Arial" w:hAnsi="Arial" w:cs="Arial"/>
          <w:sz w:val="20"/>
        </w:rPr>
        <w:t xml:space="preserve">or </w:t>
      </w:r>
      <w:r w:rsidRPr="00981BCF">
        <w:rPr>
          <w:rFonts w:ascii="Arial" w:hAnsi="Arial" w:cs="Arial"/>
          <w:sz w:val="20"/>
        </w:rPr>
        <w:t xml:space="preserve">(b) the date on which Permittee ceases to exist as a legal entity, </w:t>
      </w:r>
      <w:r w:rsidR="00591474" w:rsidRPr="00981BCF">
        <w:rPr>
          <w:rFonts w:ascii="Arial" w:hAnsi="Arial" w:cs="Arial"/>
          <w:sz w:val="20"/>
        </w:rPr>
        <w:t xml:space="preserve">or </w:t>
      </w:r>
      <w:r w:rsidRPr="00981BCF">
        <w:rPr>
          <w:rFonts w:ascii="Arial" w:hAnsi="Arial" w:cs="Arial"/>
          <w:sz w:val="20"/>
        </w:rPr>
        <w:t xml:space="preserve">(c) the date of revocation of this Permit pursuant to </w:t>
      </w:r>
      <w:r w:rsidR="00591474" w:rsidRPr="00981BCF">
        <w:rPr>
          <w:rFonts w:ascii="Arial" w:hAnsi="Arial" w:cs="Arial"/>
          <w:sz w:val="20"/>
        </w:rPr>
        <w:t>Section </w:t>
      </w:r>
      <w:r w:rsidR="00ED3316">
        <w:rPr>
          <w:rFonts w:ascii="Arial" w:hAnsi="Arial" w:cs="Arial"/>
          <w:sz w:val="20"/>
        </w:rPr>
        <w:t>II., Paragraph 13</w:t>
      </w:r>
      <w:r w:rsidRPr="00981BCF">
        <w:rPr>
          <w:rFonts w:ascii="Arial" w:hAnsi="Arial" w:cs="Arial"/>
          <w:sz w:val="20"/>
        </w:rPr>
        <w:t xml:space="preserve">, or (d) 15 days after the last work performed by Permittee or under its direction when there is reasonable evidence that Permittee has abandoned the Project.  </w:t>
      </w:r>
    </w:p>
    <w:p w14:paraId="49E093B5"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will have access to and control of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w:t>
      </w:r>
      <w:proofErr w:type="gramStart"/>
      <w:r w:rsidRPr="00981BCF">
        <w:rPr>
          <w:rFonts w:ascii="Arial" w:hAnsi="Arial" w:cs="Arial"/>
          <w:sz w:val="20"/>
        </w:rPr>
        <w:t>District</w:t>
      </w:r>
      <w:proofErr w:type="gramEnd"/>
      <w:r w:rsidRPr="00981BCF">
        <w:rPr>
          <w:rFonts w:ascii="Arial" w:hAnsi="Arial" w:cs="Arial"/>
          <w:sz w:val="20"/>
        </w:rPr>
        <w:t xml:space="preserve">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protecting utility lines and easements, for making connections to utilities, and for maintaining routes of entry and access to the Premises.</w:t>
      </w:r>
    </w:p>
    <w:p w14:paraId="61236847" w14:textId="77777777" w:rsidR="00BF4F68" w:rsidRPr="00981BCF" w:rsidRDefault="00D50945"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At all times</w:t>
      </w:r>
      <w:r w:rsidR="009D7343" w:rsidRPr="00981BCF">
        <w:rPr>
          <w:rFonts w:ascii="Arial" w:hAnsi="Arial" w:cs="Arial"/>
          <w:sz w:val="20"/>
        </w:rPr>
        <w:t xml:space="preserve"> under this Permit</w:t>
      </w:r>
      <w:r w:rsidRPr="00981BCF">
        <w:rPr>
          <w:rFonts w:ascii="Arial" w:hAnsi="Arial" w:cs="Arial"/>
          <w:sz w:val="20"/>
        </w:rPr>
        <w:t xml:space="preserve">, </w:t>
      </w:r>
      <w:r w:rsidR="00C801A4" w:rsidRPr="00981BCF">
        <w:rPr>
          <w:rFonts w:ascii="Arial" w:hAnsi="Arial" w:cs="Arial"/>
          <w:sz w:val="20"/>
        </w:rPr>
        <w:t xml:space="preserve">Permittee </w:t>
      </w:r>
      <w:r w:rsidR="009D7343" w:rsidRPr="00981BCF">
        <w:rPr>
          <w:rFonts w:ascii="Arial" w:hAnsi="Arial" w:cs="Arial"/>
          <w:sz w:val="20"/>
        </w:rPr>
        <w:t>shall be</w:t>
      </w:r>
      <w:r w:rsidRPr="00981BCF">
        <w:rPr>
          <w:rFonts w:ascii="Arial" w:hAnsi="Arial" w:cs="Arial"/>
          <w:sz w:val="20"/>
        </w:rPr>
        <w:t xml:space="preserve"> </w:t>
      </w:r>
      <w:r w:rsidR="00C801A4" w:rsidRPr="00981BCF">
        <w:rPr>
          <w:rFonts w:ascii="Arial" w:hAnsi="Arial" w:cs="Arial"/>
          <w:sz w:val="20"/>
        </w:rPr>
        <w:t>responsible for order at</w:t>
      </w:r>
      <w:r w:rsidR="00F66F10" w:rsidRPr="00981BCF">
        <w:rPr>
          <w:rFonts w:ascii="Arial" w:hAnsi="Arial" w:cs="Arial"/>
          <w:sz w:val="20"/>
        </w:rPr>
        <w:t>,</w:t>
      </w:r>
      <w:r w:rsidR="00C801A4" w:rsidRPr="00981BCF">
        <w:rPr>
          <w:rFonts w:ascii="Arial" w:hAnsi="Arial" w:cs="Arial"/>
          <w:sz w:val="20"/>
        </w:rPr>
        <w:t xml:space="preserve"> and the policing of</w:t>
      </w:r>
      <w:r w:rsidR="00F66F10" w:rsidRPr="00981BCF">
        <w:rPr>
          <w:rFonts w:ascii="Arial" w:hAnsi="Arial" w:cs="Arial"/>
          <w:sz w:val="20"/>
        </w:rPr>
        <w:t>,</w:t>
      </w:r>
      <w:r w:rsidR="00C801A4" w:rsidRPr="00981BCF">
        <w:rPr>
          <w:rFonts w:ascii="Arial" w:hAnsi="Arial" w:cs="Arial"/>
          <w:sz w:val="20"/>
        </w:rPr>
        <w:t xml:space="preserve"> the Premises.  </w:t>
      </w:r>
      <w:r w:rsidR="00F66F10" w:rsidRPr="00981BCF">
        <w:rPr>
          <w:rFonts w:ascii="Arial" w:hAnsi="Arial" w:cs="Arial"/>
          <w:sz w:val="20"/>
        </w:rPr>
        <w:t xml:space="preserve">However, </w:t>
      </w:r>
      <w:r w:rsidR="00C801A4" w:rsidRPr="00981BCF">
        <w:rPr>
          <w:rFonts w:ascii="Arial" w:hAnsi="Arial" w:cs="Arial"/>
          <w:sz w:val="20"/>
        </w:rPr>
        <w:t>District</w:t>
      </w:r>
      <w:r w:rsidR="00F66F10" w:rsidRPr="00981BCF">
        <w:rPr>
          <w:rFonts w:ascii="Arial" w:hAnsi="Arial" w:cs="Arial"/>
          <w:sz w:val="20"/>
        </w:rPr>
        <w:t xml:space="preserve"> </w:t>
      </w:r>
      <w:r w:rsidR="00C801A4"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00C801A4"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00C801A4"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C8156E">
      <w:pPr>
        <w:numPr>
          <w:ilvl w:val="1"/>
          <w:numId w:val="9"/>
        </w:numPr>
        <w:tabs>
          <w:tab w:val="left" w:pos="0"/>
        </w:tabs>
        <w:suppressAutoHyphens/>
        <w:spacing w:after="20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6"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Indentify Final Project Completion Date</w:t>
      </w:r>
      <w:r w:rsidR="00871C12">
        <w:rPr>
          <w:rFonts w:ascii="Arial" w:hAnsi="Arial" w:cs="Arial"/>
          <w:sz w:val="20"/>
        </w:rPr>
        <w:fldChar w:fldCharType="end"/>
      </w:r>
      <w:bookmarkEnd w:id="6"/>
      <w:r w:rsidRPr="00981BCF">
        <w:rPr>
          <w:rFonts w:ascii="Arial" w:hAnsi="Arial" w:cs="Arial"/>
          <w:sz w:val="20"/>
        </w:rPr>
        <w:t xml:space="preserve">.  </w:t>
      </w:r>
    </w:p>
    <w:p w14:paraId="7FCEE7DA" w14:textId="284B039E" w:rsidR="00BE7D09" w:rsidRPr="00981BCF" w:rsidRDefault="00BE7D09" w:rsidP="00C8156E">
      <w:pPr>
        <w:numPr>
          <w:ilvl w:val="0"/>
          <w:numId w:val="8"/>
        </w:numPr>
        <w:suppressAutoHyphens/>
        <w:spacing w:after="20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635EF4" w:rsidRPr="00C4060F">
          <w:rPr>
            <w:rStyle w:val="Hyperlink"/>
            <w:rFonts w:ascii="Arial" w:hAnsi="Arial" w:cs="Arial"/>
            <w:i/>
            <w:sz w:val="20"/>
          </w:rPr>
          <w:t>https://www.pps.net/Page15497</w:t>
        </w:r>
      </w:hyperlink>
      <w:r w:rsidR="00A03656" w:rsidRPr="00981BCF">
        <w:rPr>
          <w:rFonts w:ascii="Arial" w:hAnsi="Arial" w:cs="Arial"/>
          <w:sz w:val="20"/>
        </w:rPr>
        <w:t>.</w:t>
      </w:r>
    </w:p>
    <w:p w14:paraId="3FA1A4B6" w14:textId="3D20C48A"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plans and specifications </w:t>
      </w:r>
      <w:r w:rsidR="00957A76">
        <w:rPr>
          <w:rFonts w:ascii="Arial" w:hAnsi="Arial" w:cs="Arial"/>
          <w:sz w:val="20"/>
        </w:rPr>
        <w:t>developed by a</w:t>
      </w:r>
      <w:r w:rsidR="0036254F" w:rsidRPr="00981BCF">
        <w:rPr>
          <w:rFonts w:ascii="Arial" w:hAnsi="Arial" w:cs="Arial"/>
          <w:sz w:val="20"/>
        </w:rPr>
        <w:t xml:space="preserve"> </w:t>
      </w:r>
      <w:r w:rsidR="00957A76">
        <w:rPr>
          <w:rFonts w:ascii="Arial" w:hAnsi="Arial" w:cs="Arial"/>
          <w:sz w:val="20"/>
        </w:rPr>
        <w:t>District approved licensed engineer for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Director </w:t>
      </w:r>
      <w:r w:rsidR="006C72B9" w:rsidRPr="00981BCF">
        <w:rPr>
          <w:rFonts w:ascii="Arial" w:hAnsi="Arial" w:cs="Arial"/>
          <w:sz w:val="20"/>
        </w:rPr>
        <w:t xml:space="preserve">and Assistant Director of Project Management </w:t>
      </w:r>
      <w:r w:rsidR="00B12AAD" w:rsidRPr="00981BCF">
        <w:rPr>
          <w:rFonts w:ascii="Arial" w:hAnsi="Arial" w:cs="Arial"/>
          <w:sz w:val="20"/>
        </w:rPr>
        <w:t xml:space="preserve">must approve in writing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The construction of the Project may take place in </w:t>
      </w:r>
      <w:proofErr w:type="gramStart"/>
      <w:r w:rsidRPr="00981BCF">
        <w:rPr>
          <w:rFonts w:ascii="Arial" w:hAnsi="Arial" w:cs="Arial"/>
          <w:sz w:val="20"/>
        </w:rPr>
        <w:t>discrete</w:t>
      </w:r>
      <w:proofErr w:type="gramEnd"/>
      <w:r w:rsidRPr="00981BCF">
        <w:rPr>
          <w:rFonts w:ascii="Arial" w:hAnsi="Arial" w:cs="Arial"/>
          <w:sz w:val="20"/>
        </w:rPr>
        <w:t xml:space="preserve"> and rational phases subject to the Director’s </w:t>
      </w:r>
      <w:r w:rsidR="006C72B9" w:rsidRPr="00981BCF">
        <w:rPr>
          <w:rFonts w:ascii="Arial" w:hAnsi="Arial" w:cs="Arial"/>
          <w:sz w:val="20"/>
        </w:rPr>
        <w:t xml:space="preserve">and the Assistant Director’s </w:t>
      </w:r>
      <w:r w:rsidRPr="00981BCF">
        <w:rPr>
          <w:rFonts w:ascii="Arial" w:hAnsi="Arial" w:cs="Arial"/>
          <w:sz w:val="20"/>
        </w:rPr>
        <w:t>prior approval.</w:t>
      </w:r>
    </w:p>
    <w:p w14:paraId="3738A02D" w14:textId="0982F303"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proofErr w:type="gramStart"/>
      <w:r w:rsidR="00606E00">
        <w:rPr>
          <w:rFonts w:ascii="Arial" w:hAnsi="Arial" w:cs="Arial"/>
          <w:sz w:val="20"/>
        </w:rPr>
        <w:t>District</w:t>
      </w:r>
      <w:proofErr w:type="gramEnd"/>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w:t>
      </w:r>
      <w:proofErr w:type="gramStart"/>
      <w:r w:rsidRPr="00981BCF">
        <w:rPr>
          <w:rFonts w:ascii="Arial" w:hAnsi="Arial" w:cs="Arial"/>
          <w:sz w:val="20"/>
        </w:rPr>
        <w:t>District</w:t>
      </w:r>
      <w:proofErr w:type="gramEnd"/>
      <w:r w:rsidRPr="00981BCF">
        <w:rPr>
          <w:rFonts w:ascii="Arial" w:hAnsi="Arial" w:cs="Arial"/>
          <w:sz w:val="20"/>
        </w:rPr>
        <w:t xml:space="preserve">.  </w:t>
      </w:r>
      <w:r w:rsidR="00336C86">
        <w:rPr>
          <w:rFonts w:ascii="Arial" w:hAnsi="Arial" w:cs="Arial"/>
          <w:sz w:val="20"/>
        </w:rPr>
        <w:t>The Permittee</w:t>
      </w:r>
      <w:r w:rsidRPr="00981BCF">
        <w:rPr>
          <w:rFonts w:ascii="Arial" w:hAnsi="Arial" w:cs="Arial"/>
          <w:sz w:val="20"/>
        </w:rPr>
        <w:t xml:space="preserve"> will be responsible</w:t>
      </w:r>
      <w:r w:rsidR="000B1952">
        <w:rPr>
          <w:rFonts w:ascii="Arial" w:hAnsi="Arial" w:cs="Arial"/>
          <w:sz w:val="20"/>
        </w:rPr>
        <w:t xml:space="preserve"> for </w:t>
      </w:r>
      <w:r w:rsidR="00515A0C">
        <w:rPr>
          <w:rFonts w:ascii="Arial" w:hAnsi="Arial" w:cs="Arial"/>
          <w:sz w:val="20"/>
        </w:rPr>
        <w:t xml:space="preserve">reimbursing the </w:t>
      </w:r>
      <w:proofErr w:type="gramStart"/>
      <w:r w:rsidR="00515A0C">
        <w:rPr>
          <w:rFonts w:ascii="Arial" w:hAnsi="Arial" w:cs="Arial"/>
          <w:sz w:val="20"/>
        </w:rPr>
        <w:t>District</w:t>
      </w:r>
      <w:proofErr w:type="gramEnd"/>
      <w:r w:rsidR="00515A0C">
        <w:rPr>
          <w:rFonts w:ascii="Arial" w:hAnsi="Arial" w:cs="Arial"/>
          <w:sz w:val="20"/>
        </w:rPr>
        <w:t xml:space="preserve"> </w:t>
      </w:r>
      <w:r w:rsidR="000B1952">
        <w:rPr>
          <w:rFonts w:ascii="Arial" w:hAnsi="Arial" w:cs="Arial"/>
          <w:sz w:val="20"/>
        </w:rPr>
        <w:t>the cost associated with all maintenance</w:t>
      </w:r>
      <w:r w:rsidR="00EB5734">
        <w:rPr>
          <w:rFonts w:ascii="Arial" w:hAnsi="Arial" w:cs="Arial"/>
          <w:sz w:val="20"/>
        </w:rPr>
        <w:t>,</w:t>
      </w:r>
      <w:r w:rsidR="000B1952">
        <w:rPr>
          <w:rFonts w:ascii="Arial" w:hAnsi="Arial" w:cs="Arial"/>
          <w:sz w:val="20"/>
        </w:rPr>
        <w:t xml:space="preserve"> repair</w:t>
      </w:r>
      <w:r w:rsidRPr="00981BCF">
        <w:rPr>
          <w:rFonts w:ascii="Arial" w:hAnsi="Arial" w:cs="Arial"/>
          <w:sz w:val="20"/>
        </w:rPr>
        <w:t xml:space="preserve">, </w:t>
      </w:r>
      <w:r w:rsidR="00EB5734">
        <w:rPr>
          <w:rFonts w:ascii="Arial" w:hAnsi="Arial" w:cs="Arial"/>
          <w:sz w:val="20"/>
        </w:rPr>
        <w:t xml:space="preserve">and testing, </w:t>
      </w:r>
      <w:r w:rsidRPr="00981BCF">
        <w:rPr>
          <w:rFonts w:ascii="Arial" w:hAnsi="Arial" w:cs="Arial"/>
          <w:sz w:val="20"/>
        </w:rPr>
        <w:t xml:space="preserve">either with </w:t>
      </w:r>
      <w:r w:rsidR="000B1952">
        <w:rPr>
          <w:rFonts w:ascii="Arial" w:hAnsi="Arial" w:cs="Arial"/>
          <w:sz w:val="20"/>
        </w:rPr>
        <w:t xml:space="preserve">the </w:t>
      </w:r>
      <w:proofErr w:type="gramStart"/>
      <w:r w:rsidR="000B1952">
        <w:rPr>
          <w:rFonts w:ascii="Arial" w:hAnsi="Arial" w:cs="Arial"/>
          <w:sz w:val="20"/>
        </w:rPr>
        <w:t>District’s</w:t>
      </w:r>
      <w:proofErr w:type="gramEnd"/>
      <w:r w:rsidR="00A45355">
        <w:rPr>
          <w:rFonts w:ascii="Arial" w:hAnsi="Arial" w:cs="Arial"/>
          <w:sz w:val="20"/>
        </w:rPr>
        <w:t xml:space="preserve"> </w:t>
      </w:r>
      <w:r w:rsidRPr="00981BCF">
        <w:rPr>
          <w:rFonts w:ascii="Arial" w:hAnsi="Arial" w:cs="Arial"/>
          <w:sz w:val="20"/>
        </w:rPr>
        <w:t xml:space="preserve">own </w:t>
      </w:r>
      <w:r w:rsidR="005E0191">
        <w:rPr>
          <w:rFonts w:ascii="Arial" w:hAnsi="Arial" w:cs="Arial"/>
          <w:sz w:val="20"/>
        </w:rPr>
        <w:t>employees</w:t>
      </w:r>
      <w:r w:rsidRPr="00981BCF">
        <w:rPr>
          <w:rFonts w:ascii="Arial" w:hAnsi="Arial" w:cs="Arial"/>
          <w:sz w:val="20"/>
        </w:rPr>
        <w:t xml:space="preserve"> or by means of a</w:t>
      </w:r>
      <w:r w:rsidR="00336C86">
        <w:rPr>
          <w:rFonts w:ascii="Arial" w:hAnsi="Arial" w:cs="Arial"/>
          <w:sz w:val="20"/>
        </w:rPr>
        <w:t xml:space="preserve"> </w:t>
      </w:r>
      <w:r w:rsidRPr="00981BCF">
        <w:rPr>
          <w:rFonts w:ascii="Arial" w:hAnsi="Arial" w:cs="Arial"/>
          <w:sz w:val="20"/>
        </w:rPr>
        <w:t xml:space="preserve">third party </w:t>
      </w:r>
      <w:r w:rsidR="00111C19">
        <w:rPr>
          <w:rFonts w:ascii="Arial" w:hAnsi="Arial" w:cs="Arial"/>
          <w:sz w:val="20"/>
        </w:rPr>
        <w:t xml:space="preserve">contracted by the District </w:t>
      </w:r>
      <w:proofErr w:type="gramStart"/>
      <w:r w:rsidR="00111C19">
        <w:rPr>
          <w:rFonts w:ascii="Arial" w:hAnsi="Arial" w:cs="Arial"/>
          <w:sz w:val="20"/>
        </w:rPr>
        <w:t>at the District’s</w:t>
      </w:r>
      <w:proofErr w:type="gramEnd"/>
      <w:r w:rsidR="00111C19">
        <w:rPr>
          <w:rFonts w:ascii="Arial" w:hAnsi="Arial" w:cs="Arial"/>
          <w:sz w:val="20"/>
        </w:rPr>
        <w:t xml:space="preserve"> sole discretion</w:t>
      </w:r>
      <w:r w:rsidRPr="00981BCF">
        <w:rPr>
          <w:rFonts w:ascii="Arial" w:hAnsi="Arial" w:cs="Arial"/>
          <w:sz w:val="20"/>
        </w:rPr>
        <w:t>.</w:t>
      </w:r>
      <w:r w:rsidR="00BA2941" w:rsidRPr="00981BCF">
        <w:rPr>
          <w:rFonts w:ascii="Arial" w:hAnsi="Arial" w:cs="Arial"/>
          <w:sz w:val="20"/>
        </w:rPr>
        <w:t xml:space="preserve">  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0815E820" w:rsidR="00A45355" w:rsidRPr="00A6583D" w:rsidRDefault="00A45355" w:rsidP="00C8156E">
      <w:pPr>
        <w:keepNext/>
        <w:keepLines/>
        <w:numPr>
          <w:ilvl w:val="0"/>
          <w:numId w:val="8"/>
        </w:numPr>
        <w:suppressAutoHyphens/>
        <w:spacing w:after="200"/>
        <w:jc w:val="both"/>
        <w:rPr>
          <w:rFonts w:ascii="Arial" w:hAnsi="Arial" w:cs="Arial"/>
          <w:sz w:val="20"/>
        </w:rPr>
      </w:pPr>
      <w:r w:rsidRPr="00981BCF">
        <w:rPr>
          <w:rFonts w:ascii="Arial" w:hAnsi="Arial" w:cs="Arial"/>
          <w:sz w:val="20"/>
          <w:u w:val="single"/>
        </w:rPr>
        <w:lastRenderedPageBreak/>
        <w:t>Restoration of Premises</w:t>
      </w:r>
      <w:r>
        <w:rPr>
          <w:rFonts w:ascii="Arial" w:hAnsi="Arial" w:cs="Arial"/>
          <w:sz w:val="20"/>
          <w:u w:val="single"/>
        </w:rPr>
        <w:t xml:space="preserve"> at the end of Construction</w:t>
      </w:r>
      <w:r w:rsidRPr="00981BCF">
        <w:rPr>
          <w:rFonts w:ascii="Arial" w:hAnsi="Arial" w:cs="Arial"/>
          <w:sz w:val="20"/>
        </w:rPr>
        <w:t xml:space="preserve">.  Except to the extent required by the design for the Project, Permittee may not damage the existing Premises or </w:t>
      </w:r>
      <w:proofErr w:type="gramStart"/>
      <w:r w:rsidRPr="00981BCF">
        <w:rPr>
          <w:rFonts w:ascii="Arial" w:hAnsi="Arial" w:cs="Arial"/>
          <w:sz w:val="20"/>
        </w:rPr>
        <w:t>its</w:t>
      </w:r>
      <w:proofErr w:type="gramEnd"/>
      <w:r w:rsidRPr="00981BCF">
        <w:rPr>
          <w:rFonts w:ascii="Arial" w:hAnsi="Arial" w:cs="Arial"/>
          <w:sz w:val="20"/>
        </w:rPr>
        <w:t xml:space="preserve"> improvements.  Within 45 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1265B1D2" w14:textId="3A07D951" w:rsidR="00C801A4" w:rsidRPr="00981BCF" w:rsidRDefault="00EB7E78" w:rsidP="00C8156E">
      <w:pPr>
        <w:numPr>
          <w:ilvl w:val="0"/>
          <w:numId w:val="8"/>
        </w:numPr>
        <w:suppressAutoHyphens/>
        <w:spacing w:after="200"/>
        <w:jc w:val="both"/>
        <w:rPr>
          <w:rFonts w:ascii="Arial" w:hAnsi="Arial" w:cs="Arial"/>
          <w:sz w:val="20"/>
        </w:rPr>
      </w:pPr>
      <w:r>
        <w:rPr>
          <w:rFonts w:ascii="Arial" w:hAnsi="Arial" w:cs="Arial"/>
          <w:sz w:val="20"/>
          <w:u w:val="single"/>
        </w:rPr>
        <w:t>Security for C</w:t>
      </w:r>
      <w:r w:rsidR="00C801A4" w:rsidRPr="005376DB">
        <w:rPr>
          <w:rFonts w:ascii="Arial" w:hAnsi="Arial" w:cs="Arial"/>
          <w:sz w:val="20"/>
          <w:u w:val="single"/>
        </w:rPr>
        <w:t>ompletion</w:t>
      </w:r>
      <w:r w:rsidR="00C801A4" w:rsidRPr="00981BCF">
        <w:rPr>
          <w:rFonts w:ascii="Arial" w:hAnsi="Arial" w:cs="Arial"/>
          <w:sz w:val="20"/>
        </w:rPr>
        <w:t xml:space="preserve">.  </w:t>
      </w:r>
    </w:p>
    <w:p w14:paraId="6263861A" w14:textId="60932260" w:rsidR="00C801A4" w:rsidRPr="005376DB" w:rsidRDefault="00023A32" w:rsidP="00C8156E">
      <w:pPr>
        <w:pStyle w:val="ListParagraph"/>
        <w:numPr>
          <w:ilvl w:val="1"/>
          <w:numId w:val="10"/>
        </w:numPr>
        <w:suppressAutoHyphens/>
        <w:spacing w:after="120"/>
        <w:ind w:left="1080"/>
        <w:jc w:val="both"/>
        <w:rPr>
          <w:rFonts w:ascii="Arial" w:hAnsi="Arial" w:cs="Arial"/>
          <w:sz w:val="20"/>
        </w:rPr>
      </w:pPr>
      <w:r w:rsidRPr="005376DB">
        <w:rPr>
          <w:rFonts w:ascii="Arial" w:hAnsi="Arial" w:cs="Arial"/>
          <w:sz w:val="20"/>
        </w:rPr>
        <w:t>When</w:t>
      </w:r>
      <w:r w:rsidR="00C801A4" w:rsidRPr="005376DB">
        <w:rPr>
          <w:rFonts w:ascii="Arial" w:hAnsi="Arial" w:cs="Arial"/>
          <w:sz w:val="20"/>
        </w:rPr>
        <w:t xml:space="preserve"> Permittee is prepared to begin construction of a phase of (or the entire) Project, Permittee </w:t>
      </w:r>
      <w:r w:rsidRPr="005376DB">
        <w:rPr>
          <w:rFonts w:ascii="Arial" w:hAnsi="Arial" w:cs="Arial"/>
          <w:sz w:val="20"/>
        </w:rPr>
        <w:t xml:space="preserve">shall </w:t>
      </w:r>
      <w:r w:rsidR="00C801A4" w:rsidRPr="005376DB">
        <w:rPr>
          <w:rFonts w:ascii="Arial" w:hAnsi="Arial" w:cs="Arial"/>
          <w:sz w:val="20"/>
        </w:rPr>
        <w:t xml:space="preserve">(a) place in trust money equal to the total </w:t>
      </w:r>
      <w:r w:rsidR="00336C86">
        <w:rPr>
          <w:rFonts w:ascii="Arial" w:hAnsi="Arial" w:cs="Arial"/>
          <w:sz w:val="20"/>
        </w:rPr>
        <w:t>sum as identified in Section I. above</w:t>
      </w:r>
      <w:r w:rsidR="00D455AA">
        <w:rPr>
          <w:rFonts w:ascii="Arial" w:hAnsi="Arial" w:cs="Arial"/>
          <w:sz w:val="20"/>
        </w:rPr>
        <w:t xml:space="preserve">; and </w:t>
      </w:r>
      <w:r w:rsidR="00C801A4" w:rsidRPr="005376DB">
        <w:rPr>
          <w:rFonts w:ascii="Arial" w:hAnsi="Arial" w:cs="Arial"/>
          <w:sz w:val="20"/>
        </w:rPr>
        <w:t xml:space="preserve">(b) submit the surety of individuals or entities to guarantee the availability of sufficient funds to </w:t>
      </w:r>
      <w:r w:rsidR="00336C86">
        <w:rPr>
          <w:rFonts w:ascii="Arial" w:hAnsi="Arial" w:cs="Arial"/>
          <w:sz w:val="20"/>
        </w:rPr>
        <w:t>support all financial commitments for the construction, maintenance</w:t>
      </w:r>
      <w:r w:rsidR="00D455AA">
        <w:rPr>
          <w:rFonts w:ascii="Arial" w:hAnsi="Arial" w:cs="Arial"/>
          <w:sz w:val="20"/>
        </w:rPr>
        <w:t>, repair,</w:t>
      </w:r>
      <w:r w:rsidR="00336C86">
        <w:rPr>
          <w:rFonts w:ascii="Arial" w:hAnsi="Arial" w:cs="Arial"/>
          <w:sz w:val="20"/>
        </w:rPr>
        <w:t xml:space="preserve"> and restoration</w:t>
      </w:r>
      <w:r w:rsidR="00C801A4" w:rsidRPr="005376DB">
        <w:rPr>
          <w:rFonts w:ascii="Arial" w:hAnsi="Arial" w:cs="Arial"/>
          <w:sz w:val="20"/>
        </w:rPr>
        <w:t xml:space="preserve"> of the Project; </w:t>
      </w:r>
    </w:p>
    <w:p w14:paraId="1F1C71DB" w14:textId="498F386E" w:rsidR="00C801A4" w:rsidRPr="005376DB" w:rsidRDefault="00C801A4" w:rsidP="00C8156E">
      <w:pPr>
        <w:pStyle w:val="ListParagraph"/>
        <w:numPr>
          <w:ilvl w:val="0"/>
          <w:numId w:val="11"/>
        </w:numPr>
        <w:tabs>
          <w:tab w:val="left" w:pos="0"/>
        </w:tabs>
        <w:suppressAutoHyphens/>
        <w:spacing w:after="120"/>
        <w:ind w:left="1440"/>
        <w:jc w:val="both"/>
        <w:rPr>
          <w:rFonts w:ascii="Arial" w:hAnsi="Arial" w:cs="Arial"/>
          <w:sz w:val="20"/>
        </w:rPr>
      </w:pPr>
      <w:r w:rsidRPr="005376DB">
        <w:rPr>
          <w:rFonts w:ascii="Arial" w:hAnsi="Arial" w:cs="Arial"/>
          <w:sz w:val="20"/>
        </w:rPr>
        <w:t>Moneys held in trust may be held by a financial institution in an interest</w:t>
      </w:r>
      <w:r w:rsidRPr="005376DB">
        <w:rPr>
          <w:rFonts w:ascii="Arial" w:hAnsi="Arial" w:cs="Arial"/>
          <w:sz w:val="20"/>
        </w:rPr>
        <w:noBreakHyphen/>
        <w:t xml:space="preserve">bearing account.  </w:t>
      </w:r>
      <w:r w:rsidR="00D455AA">
        <w:rPr>
          <w:rFonts w:ascii="Arial" w:hAnsi="Arial" w:cs="Arial"/>
          <w:sz w:val="20"/>
        </w:rPr>
        <w:t xml:space="preserve">Permittee shall grant District a security interest under the Uniform Commercial Code in the account to secure </w:t>
      </w:r>
      <w:r w:rsidR="00A17FF5">
        <w:rPr>
          <w:rFonts w:ascii="Arial" w:hAnsi="Arial" w:cs="Arial"/>
          <w:sz w:val="20"/>
        </w:rPr>
        <w:t xml:space="preserve">performance by Permittee of its obligations under this Permit.  The financial institution </w:t>
      </w:r>
      <w:proofErr w:type="gramStart"/>
      <w:r w:rsidR="00A17FF5">
        <w:rPr>
          <w:rFonts w:ascii="Arial" w:hAnsi="Arial" w:cs="Arial"/>
          <w:sz w:val="20"/>
        </w:rPr>
        <w:t>shall  execute</w:t>
      </w:r>
      <w:proofErr w:type="gramEnd"/>
      <w:r w:rsidR="00A17FF5">
        <w:rPr>
          <w:rFonts w:ascii="Arial" w:hAnsi="Arial" w:cs="Arial"/>
          <w:sz w:val="20"/>
        </w:rPr>
        <w:t xml:space="preserve"> a Control Agreement in which it acknowledges District’s security interest and agrees that District shall have control over the account. </w:t>
      </w:r>
      <w:r w:rsidRPr="005376DB">
        <w:rPr>
          <w:rFonts w:ascii="Arial" w:hAnsi="Arial" w:cs="Arial"/>
          <w:sz w:val="20"/>
        </w:rPr>
        <w:t xml:space="preserve">Moneys held in </w:t>
      </w:r>
      <w:r w:rsidR="00A17FF5">
        <w:rPr>
          <w:rFonts w:ascii="Arial" w:hAnsi="Arial" w:cs="Arial"/>
          <w:sz w:val="20"/>
        </w:rPr>
        <w:t>the account</w:t>
      </w:r>
      <w:r w:rsidRPr="005376DB">
        <w:rPr>
          <w:rFonts w:ascii="Arial" w:hAnsi="Arial" w:cs="Arial"/>
          <w:sz w:val="20"/>
        </w:rPr>
        <w:t xml:space="preserve"> will be used only for payment for the design</w:t>
      </w:r>
      <w:r w:rsidR="00C233F3" w:rsidRPr="005376DB">
        <w:rPr>
          <w:rFonts w:ascii="Arial" w:hAnsi="Arial" w:cs="Arial"/>
          <w:sz w:val="20"/>
        </w:rPr>
        <w:t>, permitting</w:t>
      </w:r>
      <w:r w:rsidR="00023A32" w:rsidRPr="005376DB">
        <w:rPr>
          <w:rFonts w:ascii="Arial" w:hAnsi="Arial" w:cs="Arial"/>
          <w:sz w:val="20"/>
        </w:rPr>
        <w:t>,</w:t>
      </w:r>
      <w:r w:rsidRPr="005376DB">
        <w:rPr>
          <w:rFonts w:ascii="Arial" w:hAnsi="Arial" w:cs="Arial"/>
          <w:sz w:val="20"/>
        </w:rPr>
        <w:t xml:space="preserve"> construction</w:t>
      </w:r>
      <w:r w:rsidR="00336C86">
        <w:rPr>
          <w:rFonts w:ascii="Arial" w:hAnsi="Arial" w:cs="Arial"/>
          <w:sz w:val="20"/>
        </w:rPr>
        <w:t>, maintenance</w:t>
      </w:r>
      <w:r w:rsidR="00A81C8A">
        <w:rPr>
          <w:rFonts w:ascii="Arial" w:hAnsi="Arial" w:cs="Arial"/>
          <w:sz w:val="20"/>
        </w:rPr>
        <w:t>,</w:t>
      </w:r>
      <w:r w:rsidR="00D455AA">
        <w:rPr>
          <w:rFonts w:ascii="Arial" w:hAnsi="Arial" w:cs="Arial"/>
          <w:sz w:val="20"/>
        </w:rPr>
        <w:t xml:space="preserve"> </w:t>
      </w:r>
      <w:r w:rsidR="00A81C8A">
        <w:rPr>
          <w:rFonts w:ascii="Arial" w:hAnsi="Arial" w:cs="Arial"/>
          <w:sz w:val="20"/>
        </w:rPr>
        <w:t>repair,</w:t>
      </w:r>
      <w:r w:rsidR="00336C86">
        <w:rPr>
          <w:rFonts w:ascii="Arial" w:hAnsi="Arial" w:cs="Arial"/>
          <w:sz w:val="20"/>
        </w:rPr>
        <w:t xml:space="preserve"> and restoration</w:t>
      </w:r>
      <w:r w:rsidR="00336C86" w:rsidRPr="005376DB">
        <w:rPr>
          <w:rFonts w:ascii="Arial" w:hAnsi="Arial" w:cs="Arial"/>
          <w:sz w:val="20"/>
        </w:rPr>
        <w:t xml:space="preserve"> of</w:t>
      </w:r>
      <w:r w:rsidRPr="005376DB">
        <w:rPr>
          <w:rFonts w:ascii="Arial" w:hAnsi="Arial" w:cs="Arial"/>
          <w:sz w:val="20"/>
        </w:rPr>
        <w:t xml:space="preserve"> the Project.  District requires verification of the balance of trust funds.</w:t>
      </w:r>
    </w:p>
    <w:p w14:paraId="07EE5830" w14:textId="53473EDE" w:rsidR="00C261AC" w:rsidRPr="005376DB" w:rsidRDefault="00C261AC" w:rsidP="00C8156E">
      <w:pPr>
        <w:pStyle w:val="ListParagraph"/>
        <w:numPr>
          <w:ilvl w:val="0"/>
          <w:numId w:val="11"/>
        </w:numPr>
        <w:tabs>
          <w:tab w:val="left" w:pos="0"/>
        </w:tabs>
        <w:suppressAutoHyphens/>
        <w:spacing w:after="200"/>
        <w:ind w:left="1440"/>
        <w:jc w:val="both"/>
        <w:rPr>
          <w:rFonts w:ascii="Arial" w:hAnsi="Arial" w:cs="Arial"/>
          <w:sz w:val="20"/>
        </w:rPr>
      </w:pPr>
      <w:r w:rsidRPr="005376DB">
        <w:rPr>
          <w:rFonts w:ascii="Arial" w:hAnsi="Arial" w:cs="Arial"/>
          <w:sz w:val="20"/>
        </w:rPr>
        <w:t xml:space="preserve">If money remains in the trust account after the </w:t>
      </w:r>
      <w:r>
        <w:rPr>
          <w:rFonts w:ascii="Arial" w:hAnsi="Arial" w:cs="Arial"/>
          <w:sz w:val="20"/>
        </w:rPr>
        <w:t xml:space="preserve">construction, maintenance, </w:t>
      </w:r>
      <w:r w:rsidR="00A17FF5">
        <w:rPr>
          <w:rFonts w:ascii="Arial" w:hAnsi="Arial" w:cs="Arial"/>
          <w:sz w:val="20"/>
        </w:rPr>
        <w:t xml:space="preserve">repair, </w:t>
      </w:r>
      <w:r>
        <w:rPr>
          <w:rFonts w:ascii="Arial" w:hAnsi="Arial" w:cs="Arial"/>
          <w:sz w:val="20"/>
        </w:rPr>
        <w:t xml:space="preserve">and restoration of </w:t>
      </w:r>
      <w:proofErr w:type="gramStart"/>
      <w:r>
        <w:rPr>
          <w:rFonts w:ascii="Arial" w:hAnsi="Arial" w:cs="Arial"/>
          <w:sz w:val="20"/>
        </w:rPr>
        <w:t xml:space="preserve">the </w:t>
      </w:r>
      <w:r w:rsidRPr="005376DB">
        <w:rPr>
          <w:rFonts w:ascii="Arial" w:hAnsi="Arial" w:cs="Arial"/>
          <w:sz w:val="20"/>
        </w:rPr>
        <w:t xml:space="preserve"> Project</w:t>
      </w:r>
      <w:proofErr w:type="gramEnd"/>
      <w:r w:rsidRPr="005376DB">
        <w:rPr>
          <w:rFonts w:ascii="Arial" w:hAnsi="Arial" w:cs="Arial"/>
          <w:sz w:val="20"/>
        </w:rPr>
        <w:t xml:space="preserve"> has been completed and accepted and all expenses of </w:t>
      </w:r>
      <w:r>
        <w:rPr>
          <w:rFonts w:ascii="Arial" w:hAnsi="Arial" w:cs="Arial"/>
          <w:sz w:val="20"/>
        </w:rPr>
        <w:t xml:space="preserve">the Project </w:t>
      </w:r>
      <w:r w:rsidRPr="005376DB">
        <w:rPr>
          <w:rFonts w:ascii="Arial" w:hAnsi="Arial" w:cs="Arial"/>
          <w:sz w:val="20"/>
        </w:rPr>
        <w:t>have been paid, the remaining money and any interest earned by the money held in trust are to be returned to Permittee free of trust.</w:t>
      </w:r>
    </w:p>
    <w:p w14:paraId="7D137B84"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6F768264" w14:textId="5CD27C1F" w:rsidR="00FF6188" w:rsidRPr="005376DB" w:rsidRDefault="00023A32" w:rsidP="00C8156E">
      <w:pPr>
        <w:pStyle w:val="ListParagraph"/>
        <w:numPr>
          <w:ilvl w:val="0"/>
          <w:numId w:val="23"/>
        </w:numPr>
        <w:suppressAutoHyphens/>
        <w:spacing w:after="120"/>
        <w:ind w:left="1080"/>
        <w:jc w:val="both"/>
        <w:rPr>
          <w:rFonts w:ascii="Arial" w:hAnsi="Arial" w:cs="Arial"/>
          <w:sz w:val="20"/>
        </w:rPr>
      </w:pPr>
      <w:r w:rsidRPr="005376DB">
        <w:rPr>
          <w:rFonts w:ascii="Arial" w:hAnsi="Arial" w:cs="Arial"/>
          <w:sz w:val="20"/>
        </w:rPr>
        <w:t xml:space="preserve">Identify </w:t>
      </w:r>
      <w:r w:rsidR="00E51928" w:rsidRPr="005376DB">
        <w:rPr>
          <w:rFonts w:ascii="Arial" w:hAnsi="Arial" w:cs="Arial"/>
          <w:sz w:val="20"/>
        </w:rPr>
        <w:t xml:space="preserve">an individual to act as the </w:t>
      </w:r>
      <w:r w:rsidR="00060223">
        <w:rPr>
          <w:rFonts w:ascii="Arial" w:hAnsi="Arial" w:cs="Arial"/>
          <w:sz w:val="20"/>
        </w:rPr>
        <w:t>Permittee</w:t>
      </w:r>
      <w:r w:rsidR="0083027D" w:rsidRPr="005376DB">
        <w:rPr>
          <w:rFonts w:ascii="Arial" w:hAnsi="Arial" w:cs="Arial"/>
          <w:sz w:val="20"/>
        </w:rPr>
        <w:t xml:space="preserve">’s </w:t>
      </w:r>
      <w:r w:rsidR="00060223">
        <w:rPr>
          <w:rFonts w:ascii="Arial" w:hAnsi="Arial" w:cs="Arial"/>
          <w:sz w:val="20"/>
        </w:rPr>
        <w:t>Project Manager</w:t>
      </w:r>
      <w:r w:rsidR="0083027D" w:rsidRPr="005376DB">
        <w:rPr>
          <w:rFonts w:ascii="Arial" w:hAnsi="Arial" w:cs="Arial"/>
          <w:sz w:val="20"/>
        </w:rPr>
        <w:t>.</w:t>
      </w:r>
    </w:p>
    <w:p w14:paraId="307537E1" w14:textId="393F1FDB"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w:t>
      </w:r>
      <w:r w:rsidR="00060223">
        <w:rPr>
          <w:rFonts w:ascii="Arial" w:hAnsi="Arial" w:cs="Arial"/>
          <w:sz w:val="20"/>
        </w:rPr>
        <w:t xml:space="preserve">District approved </w:t>
      </w:r>
      <w:r w:rsidRPr="00981BCF">
        <w:rPr>
          <w:rFonts w:ascii="Arial" w:hAnsi="Arial" w:cs="Arial"/>
          <w:sz w:val="20"/>
        </w:rPr>
        <w:t>design/engineer/architect currently licensed in the State of Oregon to perform the services.</w:t>
      </w:r>
    </w:p>
    <w:p w14:paraId="1BED8ED4" w14:textId="77777777"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general contractor currently registered and in good standing with the Oregon Construction Contractors </w:t>
      </w:r>
      <w:r w:rsidR="007833BB" w:rsidRPr="00981BCF">
        <w:rPr>
          <w:rFonts w:ascii="Arial" w:hAnsi="Arial" w:cs="Arial"/>
          <w:sz w:val="20"/>
        </w:rPr>
        <w:t xml:space="preserve">Board (“CCB”) </w:t>
      </w:r>
      <w:r w:rsidRPr="00981BCF">
        <w:rPr>
          <w:rFonts w:ascii="Arial" w:hAnsi="Arial" w:cs="Arial"/>
          <w:sz w:val="20"/>
        </w:rPr>
        <w:t>to perform and direct the construction, alteration, repair, improvement, movement, or demolition of any excavation, building, structure, or other physical improvement on the Premises.</w:t>
      </w:r>
    </w:p>
    <w:p w14:paraId="038D1790" w14:textId="77777777" w:rsidR="0083027D" w:rsidRPr="00981BCF" w:rsidRDefault="00023A32"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anager in all communications between the Permittee, the designer</w:t>
      </w:r>
      <w:r w:rsidR="0005764E" w:rsidRPr="00981BCF">
        <w:rPr>
          <w:rFonts w:ascii="Arial" w:hAnsi="Arial" w:cs="Arial"/>
          <w:sz w:val="20"/>
        </w:rPr>
        <w:t>,</w:t>
      </w:r>
      <w:r w:rsidR="0083027D" w:rsidRPr="00981BCF">
        <w:rPr>
          <w:rFonts w:ascii="Arial" w:hAnsi="Arial" w:cs="Arial"/>
          <w:sz w:val="20"/>
        </w:rPr>
        <w:t xml:space="preserve"> and the contractor. </w:t>
      </w:r>
    </w:p>
    <w:p w14:paraId="56CD99CC" w14:textId="77777777" w:rsidR="0083027D" w:rsidRPr="00981BCF" w:rsidRDefault="0005764E"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P</w:t>
      </w:r>
      <w:r w:rsidR="006C72B9" w:rsidRPr="00981BCF">
        <w:rPr>
          <w:rFonts w:ascii="Arial" w:hAnsi="Arial" w:cs="Arial"/>
          <w:sz w:val="20"/>
        </w:rPr>
        <w:t>rovide District copies of contracts between Permittee and general contractor, the designer, any materials suppliers and any subcontractors in advance of execution.</w:t>
      </w:r>
    </w:p>
    <w:p w14:paraId="2892009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approval of its plans, drawings, and specifications for the Project by an architect or engineer, as appropriate, who is actively registered to practice in Oregon.</w:t>
      </w:r>
    </w:p>
    <w:p w14:paraId="042CDC9A"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any permits or approvals for the Project required by the City of Portland, Multnomah County, and any other government entity whose approval is required.  For purposes of obtaining building permits, Permittee will submit application to the Director, who will cooperate in applying for and obtaining the permits as the District’s and Premises owner’s representative.</w:t>
      </w:r>
    </w:p>
    <w:p w14:paraId="4817A137"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proofErr w:type="gramStart"/>
      <w:r w:rsidRPr="00981BCF">
        <w:rPr>
          <w:rFonts w:ascii="Arial" w:hAnsi="Arial" w:cs="Arial"/>
          <w:sz w:val="20"/>
        </w:rPr>
        <w:t>Require</w:t>
      </w:r>
      <w:proofErr w:type="gramEnd"/>
      <w:r w:rsidRPr="00981BCF">
        <w:rPr>
          <w:rFonts w:ascii="Arial" w:hAnsi="Arial" w:cs="Arial"/>
          <w:sz w:val="20"/>
        </w:rPr>
        <w:t xml:space="preserve"> that any work that by law, regulation, or code be performed by a licensed registered trade contractor be performed by such a contractor.  All contractors</w:t>
      </w:r>
      <w:r w:rsidR="0083027D" w:rsidRPr="00981BCF">
        <w:rPr>
          <w:rFonts w:ascii="Arial" w:hAnsi="Arial" w:cs="Arial"/>
          <w:sz w:val="20"/>
        </w:rPr>
        <w:t xml:space="preserve"> and subcontractors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4D908755"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Obtain </w:t>
      </w:r>
      <w:r w:rsidR="00475244" w:rsidRPr="00981BCF">
        <w:rPr>
          <w:rFonts w:ascii="Arial" w:hAnsi="Arial" w:cs="Arial"/>
          <w:sz w:val="20"/>
        </w:rPr>
        <w:t xml:space="preserve">required special inspections and inspections and </w:t>
      </w:r>
      <w:r w:rsidRPr="00981BCF">
        <w:rPr>
          <w:rFonts w:ascii="Arial" w:hAnsi="Arial" w:cs="Arial"/>
          <w:sz w:val="20"/>
        </w:rPr>
        <w:t>final approvals from governmental inspectors with jurisdiction over the Project as a condition of final completion of the Project.</w:t>
      </w:r>
    </w:p>
    <w:p w14:paraId="3CA4A53D" w14:textId="77777777" w:rsidR="00C801A4" w:rsidRPr="00981BCF" w:rsidRDefault="003818FF"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1363FB71" w14:textId="77777777" w:rsidR="00C801A4" w:rsidRPr="00981BCF" w:rsidRDefault="00C801A4" w:rsidP="00C8156E">
      <w:pPr>
        <w:pStyle w:val="ListParagraph"/>
        <w:keepNext/>
        <w:keepLines/>
        <w:numPr>
          <w:ilvl w:val="0"/>
          <w:numId w:val="23"/>
        </w:numPr>
        <w:suppressAutoHyphens/>
        <w:spacing w:after="120"/>
        <w:ind w:left="1080"/>
        <w:jc w:val="both"/>
        <w:rPr>
          <w:rFonts w:ascii="Arial" w:hAnsi="Arial" w:cs="Arial"/>
          <w:sz w:val="20"/>
        </w:rPr>
      </w:pPr>
      <w:r w:rsidRPr="00981BCF">
        <w:rPr>
          <w:rFonts w:ascii="Arial" w:hAnsi="Arial" w:cs="Arial"/>
          <w:sz w:val="20"/>
        </w:rPr>
        <w:lastRenderedPageBreak/>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Require </w:t>
      </w:r>
      <w:r w:rsidR="0058482D" w:rsidRPr="00981BCF">
        <w:rPr>
          <w:rFonts w:ascii="Arial" w:hAnsi="Arial" w:cs="Arial"/>
          <w:sz w:val="20"/>
        </w:rPr>
        <w:t>Permittee’s</w:t>
      </w:r>
      <w:r w:rsidR="00BF4F68" w:rsidRPr="00981BCF">
        <w:rPr>
          <w:rFonts w:ascii="Arial" w:hAnsi="Arial" w:cs="Arial"/>
          <w:sz w:val="20"/>
        </w:rPr>
        <w:t xml:space="preserve"> </w:t>
      </w:r>
      <w:r w:rsidRPr="00981BCF">
        <w:rPr>
          <w:rFonts w:ascii="Arial" w:hAnsi="Arial" w:cs="Arial"/>
          <w:sz w:val="20"/>
        </w:rPr>
        <w:t>general contractor to certify, before beginning construction, that it and its subcontractors (a) are fully informed of all local, state, and federal ordinances, regulations, codes, and statutes that affect the Project in any manner; (b) agree to comply with all such requirements at all times during construction of the Project; and (c) agree to indemnify the District and its directors, staff, employees, and agents against any claim or liability arising from the violation of any such requirements.</w:t>
      </w:r>
    </w:p>
    <w:p w14:paraId="2966DDBA" w14:textId="62E218E4"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all persons and entities working on the Premises, whether as contractors, volunteers, or otherwise</w:t>
      </w:r>
      <w:r w:rsidR="001049F8">
        <w:rPr>
          <w:rFonts w:ascii="Arial" w:hAnsi="Arial" w:cs="Arial"/>
          <w:sz w:val="20"/>
        </w:rPr>
        <w:t xml:space="preserve"> to </w:t>
      </w:r>
      <w:proofErr w:type="gramStart"/>
      <w:r w:rsidR="001049F8" w:rsidRPr="0000499F">
        <w:rPr>
          <w:rFonts w:ascii="Arial" w:hAnsi="Arial" w:cs="Arial"/>
          <w:sz w:val="20"/>
        </w:rPr>
        <w:t>comply with District policies at all times</w:t>
      </w:r>
      <w:proofErr w:type="gramEnd"/>
      <w:r w:rsidR="001049F8" w:rsidRPr="0000499F">
        <w:rPr>
          <w:rFonts w:ascii="Arial" w:hAnsi="Arial" w:cs="Arial"/>
          <w:sz w:val="20"/>
        </w:rPr>
        <w:t xml:space="preserve">.  In all cases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w:t>
      </w:r>
      <w:proofErr w:type="gramStart"/>
      <w:r w:rsidR="001049F8" w:rsidRPr="0000499F">
        <w:rPr>
          <w:rFonts w:ascii="Arial" w:hAnsi="Arial" w:cs="Arial"/>
          <w:sz w:val="20"/>
        </w:rPr>
        <w:t>are in compliance with</w:t>
      </w:r>
      <w:proofErr w:type="gramEnd"/>
      <w:r w:rsidR="001049F8" w:rsidRPr="0000499F">
        <w:rPr>
          <w:rFonts w:ascii="Arial" w:hAnsi="Arial" w:cs="Arial"/>
          <w:sz w:val="20"/>
        </w:rPr>
        <w:t xml:space="preserve">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C8156E">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 xml:space="preserve">To execute agreements provided by the </w:t>
      </w:r>
      <w:proofErr w:type="gramStart"/>
      <w:r w:rsidRPr="00981BCF">
        <w:rPr>
          <w:rFonts w:ascii="Arial" w:hAnsi="Arial" w:cs="Arial"/>
          <w:sz w:val="20"/>
        </w:rPr>
        <w:t>District</w:t>
      </w:r>
      <w:proofErr w:type="gramEnd"/>
      <w:r w:rsidRPr="00981BCF">
        <w:rPr>
          <w:rFonts w:ascii="Arial" w:hAnsi="Arial" w:cs="Arial"/>
          <w:sz w:val="20"/>
        </w:rPr>
        <w:t xml:space="preserve"> </w:t>
      </w:r>
      <w:proofErr w:type="gramStart"/>
      <w:r w:rsidRPr="00981BCF">
        <w:rPr>
          <w:rFonts w:ascii="Arial" w:hAnsi="Arial" w:cs="Arial"/>
          <w:sz w:val="20"/>
        </w:rPr>
        <w:t>holding</w:t>
      </w:r>
      <w:proofErr w:type="gramEnd"/>
      <w:r w:rsidRPr="00981BCF">
        <w:rPr>
          <w:rFonts w:ascii="Arial" w:hAnsi="Arial" w:cs="Arial"/>
          <w:sz w:val="20"/>
        </w:rPr>
        <w:t xml:space="preserve"> the </w:t>
      </w:r>
      <w:proofErr w:type="gramStart"/>
      <w:r w:rsidRPr="00981BCF">
        <w:rPr>
          <w:rFonts w:ascii="Arial" w:hAnsi="Arial" w:cs="Arial"/>
          <w:sz w:val="20"/>
        </w:rPr>
        <w:t>District</w:t>
      </w:r>
      <w:proofErr w:type="gramEnd"/>
      <w:r w:rsidRPr="00981BCF">
        <w:rPr>
          <w:rFonts w:ascii="Arial" w:hAnsi="Arial" w:cs="Arial"/>
          <w:sz w:val="20"/>
        </w:rPr>
        <w:t xml:space="preserve"> harmless from liability for their activities on the Project or the Premises.</w:t>
      </w:r>
    </w:p>
    <w:p w14:paraId="1D2F58C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6D5EE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C8156E">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w:t>
      </w:r>
      <w:proofErr w:type="gramStart"/>
      <w:r w:rsidRPr="0090083B">
        <w:rPr>
          <w:rFonts w:ascii="Arial" w:hAnsi="Arial" w:cs="Arial"/>
          <w:sz w:val="20"/>
        </w:rPr>
        <w:t>be in compliance with</w:t>
      </w:r>
      <w:proofErr w:type="gramEnd"/>
      <w:r w:rsidRPr="0090083B">
        <w:rPr>
          <w:rFonts w:ascii="Arial" w:hAnsi="Arial" w:cs="Arial"/>
          <w:sz w:val="20"/>
        </w:rPr>
        <w:t xml:space="preserve">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w:t>
      </w:r>
      <w:proofErr w:type="gramStart"/>
      <w:r w:rsidRPr="0090083B">
        <w:rPr>
          <w:rFonts w:ascii="Arial" w:hAnsi="Arial" w:cs="Arial"/>
          <w:sz w:val="20"/>
        </w:rPr>
        <w:t>to re-disclose</w:t>
      </w:r>
      <w:proofErr w:type="gramEnd"/>
      <w:r w:rsidRPr="0090083B">
        <w:rPr>
          <w:rFonts w:ascii="Arial" w:hAnsi="Arial" w:cs="Arial"/>
          <w:sz w:val="20"/>
        </w:rPr>
        <w:t xml:space="preserv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proofErr w:type="gramStart"/>
      <w:r w:rsidRPr="0090083B">
        <w:rPr>
          <w:rFonts w:ascii="Arial" w:hAnsi="Arial" w:cs="Arial"/>
          <w:sz w:val="20"/>
        </w:rPr>
        <w:t>in</w:t>
      </w:r>
      <w:proofErr w:type="gramEnd"/>
      <w:r w:rsidRPr="0090083B">
        <w:rPr>
          <w:rFonts w:ascii="Arial" w:hAnsi="Arial" w:cs="Arial"/>
          <w:sz w:val="20"/>
        </w:rPr>
        <w:t xml:space="preserve">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1EBA8A38"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proofErr w:type="gramStart"/>
      <w:r w:rsidRPr="0000499F">
        <w:rPr>
          <w:rFonts w:ascii="Arial" w:hAnsi="Arial" w:cs="Arial"/>
          <w:sz w:val="20"/>
        </w:rPr>
        <w:t>shall</w:t>
      </w:r>
      <w:proofErr w:type="gramEnd"/>
      <w:r w:rsidRPr="0000499F">
        <w:rPr>
          <w:rFonts w:ascii="Arial" w:hAnsi="Arial" w:cs="Arial"/>
          <w:sz w:val="20"/>
        </w:rPr>
        <w:t xml:space="preserve">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w:t>
      </w:r>
      <w:proofErr w:type="gramStart"/>
      <w:r w:rsidRPr="0000499F">
        <w:rPr>
          <w:rFonts w:ascii="Arial" w:hAnsi="Arial" w:cs="Arial"/>
          <w:sz w:val="20"/>
        </w:rPr>
        <w:t>as a result of</w:t>
      </w:r>
      <w:proofErr w:type="gramEnd"/>
      <w:r w:rsidRPr="0000499F">
        <w:rPr>
          <w:rFonts w:ascii="Arial" w:hAnsi="Arial" w:cs="Arial"/>
          <w:sz w:val="20"/>
        </w:rPr>
        <w:t xml:space="preserve">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336862EE" w14:textId="1487B7A3" w:rsidR="001F74D9"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report to the </w:t>
      </w:r>
      <w:proofErr w:type="gramStart"/>
      <w:r w:rsidRPr="0000499F">
        <w:rPr>
          <w:rFonts w:ascii="Arial" w:hAnsi="Arial" w:cs="Arial"/>
          <w:sz w:val="20"/>
        </w:rPr>
        <w:t>Principal</w:t>
      </w:r>
      <w:proofErr w:type="gramEnd"/>
      <w:r w:rsidRPr="0000499F">
        <w:rPr>
          <w:rFonts w:ascii="Arial" w:hAnsi="Arial" w:cs="Arial"/>
          <w:sz w:val="20"/>
        </w:rPr>
        <w:t xml:space="preserve"> or designated school authority the circumstances supporting reasonable cause to believe that any child has been abused.</w:t>
      </w:r>
    </w:p>
    <w:p w14:paraId="065FE3D1" w14:textId="1C82528C" w:rsidR="001049F8" w:rsidRPr="0000499F" w:rsidRDefault="001049F8"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lastRenderedPageBreak/>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 from all District properties in cases where District determines in its sole discretion that removal of that employee is in District’s best interests.</w:t>
      </w:r>
    </w:p>
    <w:p w14:paraId="3B06BCFD" w14:textId="77777777" w:rsidR="001F74D9" w:rsidRPr="003B20E9" w:rsidRDefault="001F74D9" w:rsidP="00C8156E">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Pr="00A6755A">
        <w:rPr>
          <w:rFonts w:ascii="Arial" w:hAnsi="Arial" w:cs="Arial"/>
          <w:sz w:val="20"/>
          <w:szCs w:val="24"/>
        </w:rPr>
      </w:r>
      <w:r w:rsidRPr="00A6755A">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 xml:space="preserve">no direct, unsupervised </w:t>
      </w:r>
      <w:proofErr w:type="gramStart"/>
      <w:r w:rsidRPr="00A6755A">
        <w:rPr>
          <w:rFonts w:ascii="Arial" w:hAnsi="Arial" w:cs="Arial"/>
          <w:sz w:val="20"/>
          <w:szCs w:val="24"/>
          <w:u w:val="single"/>
        </w:rPr>
        <w:t>contact</w:t>
      </w:r>
      <w:proofErr w:type="gramEnd"/>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w:t>
      </w:r>
      <w:proofErr w:type="gramStart"/>
      <w:r w:rsidRPr="003B20E9">
        <w:rPr>
          <w:rFonts w:ascii="Arial" w:hAnsi="Arial" w:cs="Arial"/>
          <w:sz w:val="20"/>
          <w:szCs w:val="24"/>
        </w:rPr>
        <w:t>is</w:t>
      </w:r>
      <w:proofErr w:type="gramEnd"/>
      <w:r w:rsidRPr="003B20E9">
        <w:rPr>
          <w:rFonts w:ascii="Arial" w:hAnsi="Arial" w:cs="Arial"/>
          <w:sz w:val="20"/>
          <w:szCs w:val="24"/>
        </w:rPr>
        <w:t xml:space="preserve">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Pr="003B20E9">
        <w:rPr>
          <w:rFonts w:ascii="Arial" w:hAnsi="Arial" w:cs="Arial"/>
          <w:sz w:val="20"/>
          <w:szCs w:val="24"/>
        </w:rPr>
      </w:r>
      <w:r w:rsidRPr="003B20E9">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 xml:space="preserve">must undergo a </w:t>
      </w:r>
      <w:proofErr w:type="gramStart"/>
      <w:r w:rsidRPr="003B20E9">
        <w:rPr>
          <w:rFonts w:ascii="Arial" w:hAnsi="Arial" w:cs="Arial"/>
          <w:b/>
          <w:sz w:val="20"/>
          <w:szCs w:val="24"/>
        </w:rPr>
        <w:t>finger-print</w:t>
      </w:r>
      <w:proofErr w:type="gramEnd"/>
      <w:r w:rsidRPr="003B20E9">
        <w:rPr>
          <w:rFonts w:ascii="Arial" w:hAnsi="Arial" w:cs="Arial"/>
          <w:b/>
          <w:sz w:val="20"/>
          <w:szCs w:val="24"/>
        </w:rPr>
        <w:t xml:space="preserve">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136F4617" w:rsidR="001F74D9" w:rsidRPr="00B17F1F"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 xml:space="preserve">must </w:t>
      </w:r>
      <w:proofErr w:type="gramStart"/>
      <w:r w:rsidR="001F74D9" w:rsidRPr="003B20E9">
        <w:rPr>
          <w:rFonts w:ascii="Arial" w:hAnsi="Arial" w:cs="Arial"/>
          <w:sz w:val="20"/>
        </w:rPr>
        <w:t>the wear</w:t>
      </w:r>
      <w:proofErr w:type="gramEnd"/>
      <w:r w:rsidR="001F74D9" w:rsidRPr="003B20E9">
        <w:rPr>
          <w:rFonts w:ascii="Arial" w:hAnsi="Arial" w:cs="Arial"/>
          <w:sz w:val="20"/>
        </w:rPr>
        <w:t xml:space="preserve"> the badge provided by the </w:t>
      </w:r>
      <w:proofErr w:type="gramStart"/>
      <w:r w:rsidR="001F74D9" w:rsidRPr="003B20E9">
        <w:rPr>
          <w:rFonts w:ascii="Arial" w:hAnsi="Arial" w:cs="Arial"/>
          <w:sz w:val="20"/>
        </w:rPr>
        <w:t>District</w:t>
      </w:r>
      <w:proofErr w:type="gramEnd"/>
      <w:r w:rsidR="001F74D9" w:rsidRPr="003B20E9">
        <w:rPr>
          <w:rFonts w:ascii="Arial" w:hAnsi="Arial" w:cs="Arial"/>
          <w:sz w:val="20"/>
        </w:rPr>
        <w:t xml:space="preserve"> while on District property or in the presence of District students.</w:t>
      </w:r>
    </w:p>
    <w:p w14:paraId="7A1A149C" w14:textId="77777777" w:rsidR="00A65DF3" w:rsidRPr="00981BCF" w:rsidRDefault="00A65DF3"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highlight w:val="white"/>
        </w:rPr>
        <w:t>Upon Project completion and before District acceptance, Permittee shall provide copies of all design and as-built drawings to District.  If any of the drawings are copyrighted, Permittee will cause its design professional to grant to District an irrevocable license to use the drawings.</w:t>
      </w:r>
    </w:p>
    <w:p w14:paraId="67000CD9" w14:textId="77777777" w:rsidR="00C801A4" w:rsidRPr="00981BCF" w:rsidRDefault="00C801A4" w:rsidP="00C8156E">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C8156E">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lastRenderedPageBreak/>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6A9503C8"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will obtain from its general contractor, subcontractors, suppliers, and manufacturers written warranties against defects in materials and workmanship of at least one year’s duration (commencing no later than the date that ownership of the Project is transferred to District).  Concurrently with transfer of ownership of the Project to District, Permittee and its contractors </w:t>
      </w:r>
      <w:r w:rsidR="002A6344" w:rsidRPr="00981BCF">
        <w:rPr>
          <w:rFonts w:ascii="Arial" w:hAnsi="Arial" w:cs="Arial"/>
          <w:sz w:val="20"/>
        </w:rPr>
        <w:t>shall</w:t>
      </w:r>
      <w:r w:rsidRPr="00981BCF">
        <w:rPr>
          <w:rFonts w:ascii="Arial" w:hAnsi="Arial" w:cs="Arial"/>
          <w:sz w:val="20"/>
        </w:rPr>
        <w:t xml:space="preserve"> assign to District all warranties relating to any of the work.  Permittee agrees to cooperate with District in obtaining and enforcing any such warranties.</w:t>
      </w:r>
    </w:p>
    <w:p w14:paraId="488E4B14"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Permittee’s general contractor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1674B60C" w:rsidR="00DF4145"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$2 million per occurrence and $2 million annual aggregate for bodily injury, personal injury, and property damage.  The insurance shall include business automobile liability coverage in the amount of $2 million per accident for </w:t>
      </w:r>
      <w:proofErr w:type="gramStart"/>
      <w:r w:rsidRPr="00981BCF">
        <w:rPr>
          <w:rFonts w:ascii="Arial" w:hAnsi="Arial" w:cs="Arial"/>
          <w:sz w:val="20"/>
        </w:rPr>
        <w:t>damages</w:t>
      </w:r>
      <w:proofErr w:type="gramEnd"/>
      <w:r w:rsidRPr="00981BCF">
        <w:rPr>
          <w:rFonts w:ascii="Arial" w:hAnsi="Arial" w:cs="Arial"/>
          <w:sz w:val="20"/>
        </w:rPr>
        <w:t xml:space="preserve"> or injuries arising out of the use of automobiles or other motor vehicles.  The insurance will name as additional insureds Permittee and District and will protect them from any and all claims, demands, actions, and suits for damage to property or 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r w:rsidR="00A65DF3" w:rsidRPr="00981BCF">
        <w:rPr>
          <w:rStyle w:val="DeltaViewInsertion"/>
          <w:rFonts w:ascii="Arial" w:hAnsi="Arial" w:cs="Arial"/>
          <w:b w:val="0"/>
          <w:color w:val="auto"/>
          <w:sz w:val="20"/>
          <w:highlight w:val="white"/>
          <w:u w:val="none"/>
        </w:rPr>
        <w:t xml:space="preserve">If Permittee will be </w:t>
      </w:r>
      <w:proofErr w:type="gramStart"/>
      <w:r w:rsidR="00A65DF3" w:rsidRPr="00981BCF">
        <w:rPr>
          <w:rStyle w:val="DeltaViewInsertion"/>
          <w:rFonts w:ascii="Arial" w:hAnsi="Arial" w:cs="Arial"/>
          <w:b w:val="0"/>
          <w:color w:val="auto"/>
          <w:sz w:val="20"/>
          <w:highlight w:val="white"/>
          <w:u w:val="none"/>
        </w:rPr>
        <w:t>employing</w:t>
      </w:r>
      <w:proofErr w:type="gramEnd"/>
      <w:r w:rsidR="00A65DF3" w:rsidRPr="00981BCF">
        <w:rPr>
          <w:rStyle w:val="DeltaViewInsertion"/>
          <w:rFonts w:ascii="Arial" w:hAnsi="Arial" w:cs="Arial"/>
          <w:b w:val="0"/>
          <w:color w:val="auto"/>
          <w:sz w:val="20"/>
          <w:highlight w:val="white"/>
          <w:u w:val="none"/>
        </w:rPr>
        <w:t xml:space="preserve"> a design professional, then Permittee shall provide or cause its design professional to provide continuous and uninterrupted errors and omissions/professional liability insurance in amounts specified by District, but in </w:t>
      </w:r>
      <w:r w:rsidR="00DF4145" w:rsidRPr="00981BCF">
        <w:rPr>
          <w:rStyle w:val="DeltaViewInsertion"/>
          <w:rFonts w:ascii="Arial" w:hAnsi="Arial" w:cs="Arial"/>
          <w:b w:val="0"/>
          <w:color w:val="auto"/>
          <w:sz w:val="20"/>
          <w:highlight w:val="white"/>
          <w:u w:val="none"/>
        </w:rPr>
        <w:t xml:space="preserve">case </w:t>
      </w:r>
      <w:r w:rsidR="00A65DF3" w:rsidRPr="00981BCF">
        <w:rPr>
          <w:rStyle w:val="DeltaViewInsertion"/>
          <w:rFonts w:ascii="Arial" w:hAnsi="Arial" w:cs="Arial"/>
          <w:b w:val="0"/>
          <w:color w:val="auto"/>
          <w:sz w:val="20"/>
          <w:highlight w:val="white"/>
          <w:u w:val="none"/>
        </w:rPr>
        <w:t xml:space="preserve">less than $2,000,000 </w:t>
      </w:r>
      <w:r w:rsidR="00DF4145" w:rsidRPr="00981BCF">
        <w:rPr>
          <w:rStyle w:val="DeltaViewInsertion"/>
          <w:rFonts w:ascii="Arial" w:hAnsi="Arial" w:cs="Arial"/>
          <w:b w:val="0"/>
          <w:color w:val="auto"/>
          <w:sz w:val="20"/>
          <w:u w:val="none"/>
        </w:rPr>
        <w:t xml:space="preserve">for </w:t>
      </w:r>
      <w:r w:rsidR="00DF4145" w:rsidRPr="00981BCF">
        <w:rPr>
          <w:rFonts w:ascii="Arial" w:hAnsi="Arial" w:cs="Arial"/>
          <w:sz w:val="20"/>
        </w:rPr>
        <w:t>each claim, incident, or occurrence, and at least $2,000,000 annual aggregate coverage</w:t>
      </w:r>
      <w:r w:rsidR="00A65DF3" w:rsidRPr="00981BCF">
        <w:rPr>
          <w:rStyle w:val="DeltaViewInsertion"/>
          <w:rFonts w:ascii="Arial" w:hAnsi="Arial" w:cs="Arial"/>
          <w:b w:val="0"/>
          <w:color w:val="auto"/>
          <w:sz w:val="20"/>
          <w:highlight w:val="white"/>
          <w:u w:val="none"/>
        </w:rPr>
        <w:t>.</w:t>
      </w:r>
      <w:r w:rsidR="00DF4145" w:rsidRPr="00981BCF">
        <w:rPr>
          <w:rStyle w:val="DeltaViewInsertion"/>
          <w:rFonts w:ascii="Arial" w:hAnsi="Arial" w:cs="Arial"/>
          <w:b w:val="0"/>
          <w:color w:val="auto"/>
          <w:sz w:val="20"/>
          <w:u w:val="none"/>
        </w:rPr>
        <w:t xml:space="preserve">  </w:t>
      </w:r>
      <w:r w:rsidR="00DF4145" w:rsidRPr="00981BCF">
        <w:rPr>
          <w:rFonts w:ascii="Arial" w:hAnsi="Arial" w:cs="Arial"/>
          <w:sz w:val="20"/>
        </w:rPr>
        <w:t>This coverage shall provide extended reporting period coverage for claims made within two years after this Permit is completed or otherwise terminated according to its terms.</w:t>
      </w:r>
      <w:r w:rsidR="00DF4145" w:rsidRPr="00981BCF">
        <w:rPr>
          <w:rFonts w:ascii="Arial" w:hAnsi="Arial" w:cs="Arial"/>
          <w:sz w:val="20"/>
          <w:highlight w:val="yellow"/>
        </w:rPr>
        <w:t xml:space="preserve"> </w:t>
      </w:r>
    </w:p>
    <w:p w14:paraId="444313EE"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 xml:space="preserve">provide or cause its general contractor to </w:t>
      </w:r>
      <w:proofErr w:type="gramStart"/>
      <w:r w:rsidRPr="00981BCF">
        <w:rPr>
          <w:rFonts w:ascii="Arial" w:hAnsi="Arial" w:cs="Arial"/>
          <w:sz w:val="20"/>
        </w:rPr>
        <w:t>provide workers’</w:t>
      </w:r>
      <w:proofErr w:type="gramEnd"/>
      <w:r w:rsidRPr="00981BCF">
        <w:rPr>
          <w:rFonts w:ascii="Arial" w:hAnsi="Arial" w:cs="Arial"/>
          <w:sz w:val="20"/>
        </w:rPr>
        <w:t xml:space="preserve"> compensation insurance for workers and employees continuously throughout the duration of the Project.</w:t>
      </w:r>
    </w:p>
    <w:p w14:paraId="5C605FC2"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C8156E">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4C618DF4" w:rsidR="00DB58C2" w:rsidRPr="00EB7E78" w:rsidRDefault="00C801A4" w:rsidP="00C8156E">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 xml:space="preserve">is exempt from Payment of prevailing wage under ORS 279C.810(2)(B).  Permittee agrees to defend, indemnify and hold the </w:t>
      </w:r>
      <w:proofErr w:type="gramStart"/>
      <w:r w:rsidRPr="00EB7E78">
        <w:rPr>
          <w:rFonts w:ascii="Arial" w:hAnsi="Arial" w:cs="Arial"/>
          <w:sz w:val="20"/>
        </w:rPr>
        <w:t>District</w:t>
      </w:r>
      <w:proofErr w:type="gramEnd"/>
      <w:r w:rsidRPr="00EB7E78">
        <w:rPr>
          <w:rFonts w:ascii="Arial" w:hAnsi="Arial" w:cs="Arial"/>
          <w:sz w:val="20"/>
        </w:rPr>
        <w:t xml:space="preserve">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p>
    <w:p w14:paraId="08723CF5" w14:textId="558FB769" w:rsidR="00C801A4" w:rsidRPr="005E0191" w:rsidRDefault="00DB58C2" w:rsidP="00C8156E">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548541A0"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Director 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7"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7"/>
      <w:r w:rsidRPr="00981BCF">
        <w:rPr>
          <w:rFonts w:ascii="Arial" w:hAnsi="Arial" w:cs="Arial"/>
          <w:sz w:val="20"/>
        </w:rPr>
        <w:t xml:space="preserve">.  The failure of Permittee or its architect or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175B1CA9" w:rsidR="00A70156" w:rsidRPr="00981BCF" w:rsidRDefault="00C801A4" w:rsidP="00C8156E">
      <w:pPr>
        <w:keepNext/>
        <w:keepLines/>
        <w:numPr>
          <w:ilvl w:val="0"/>
          <w:numId w:val="8"/>
        </w:numPr>
        <w:suppressAutoHyphens/>
        <w:spacing w:after="120"/>
        <w:jc w:val="both"/>
        <w:rPr>
          <w:rFonts w:ascii="Arial" w:hAnsi="Arial" w:cs="Arial"/>
          <w:sz w:val="20"/>
        </w:rPr>
      </w:pPr>
      <w:r w:rsidRPr="00981BCF">
        <w:rPr>
          <w:rFonts w:ascii="Arial" w:hAnsi="Arial" w:cs="Arial"/>
          <w:sz w:val="20"/>
          <w:u w:val="single"/>
        </w:rPr>
        <w:lastRenderedPageBreak/>
        <w:t>Acceptance</w:t>
      </w:r>
      <w:r w:rsidRPr="00981BCF">
        <w:rPr>
          <w:rFonts w:ascii="Arial" w:hAnsi="Arial" w:cs="Arial"/>
          <w:sz w:val="20"/>
        </w:rPr>
        <w:t xml:space="preserve">. </w:t>
      </w:r>
      <w:r w:rsidR="00A70156" w:rsidRPr="00981BCF">
        <w:rPr>
          <w:rFonts w:ascii="Arial" w:hAnsi="Arial" w:cs="Arial"/>
          <w:sz w:val="20"/>
        </w:rPr>
        <w:t>This Permit becomes effective when (1) Permittee</w:t>
      </w:r>
      <w:r w:rsidR="00FD0482" w:rsidRPr="00981BCF">
        <w:rPr>
          <w:rFonts w:ascii="Arial" w:hAnsi="Arial" w:cs="Arial"/>
          <w:sz w:val="20"/>
        </w:rPr>
        <w:t>’</w:t>
      </w:r>
      <w:r w:rsidR="00A70156" w:rsidRPr="00981BCF">
        <w:rPr>
          <w:rFonts w:ascii="Arial" w:hAnsi="Arial" w:cs="Arial"/>
          <w:sz w:val="20"/>
        </w:rPr>
        <w:t xml:space="preserve">s authorized representative signs this Permit, (2) Permittee files with the </w:t>
      </w:r>
      <w:proofErr w:type="gramStart"/>
      <w:r w:rsidR="00A70156" w:rsidRPr="00981BCF">
        <w:rPr>
          <w:rFonts w:ascii="Arial" w:hAnsi="Arial" w:cs="Arial"/>
          <w:sz w:val="20"/>
        </w:rPr>
        <w:t>District</w:t>
      </w:r>
      <w:proofErr w:type="gramEnd"/>
      <w:r w:rsidR="00A70156" w:rsidRPr="00981BCF">
        <w:rPr>
          <w:rFonts w:ascii="Arial" w:hAnsi="Arial" w:cs="Arial"/>
          <w:sz w:val="20"/>
        </w:rPr>
        <w:t xml:space="preserve"> evidence of the security required under Section </w:t>
      </w:r>
      <w:r w:rsidR="00103437">
        <w:rPr>
          <w:rFonts w:ascii="Arial" w:hAnsi="Arial" w:cs="Arial"/>
          <w:sz w:val="20"/>
        </w:rPr>
        <w:t>II., Paragraph 5,</w:t>
      </w:r>
      <w:r w:rsidR="00A70156" w:rsidRPr="00981BCF">
        <w:rPr>
          <w:rFonts w:ascii="Arial" w:hAnsi="Arial" w:cs="Arial"/>
          <w:sz w:val="20"/>
        </w:rPr>
        <w:t xml:space="preserve"> and the insurance required in Section </w:t>
      </w:r>
      <w:r w:rsidR="00103437">
        <w:rPr>
          <w:rFonts w:ascii="Arial" w:hAnsi="Arial" w:cs="Arial"/>
          <w:sz w:val="20"/>
        </w:rPr>
        <w:t>II., Paragraph 9</w:t>
      </w:r>
      <w:r w:rsidR="00A70156" w:rsidRPr="00981BCF">
        <w:rPr>
          <w:rFonts w:ascii="Arial" w:hAnsi="Arial" w:cs="Arial"/>
          <w:sz w:val="20"/>
        </w:rPr>
        <w:t>, and (3)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C8156E">
      <w:pPr>
        <w:pStyle w:val="BodyText"/>
        <w:spacing w:after="360"/>
        <w:ind w:left="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proofErr w:type="gramStart"/>
      <w:r w:rsidR="00945E57" w:rsidRPr="00981BCF">
        <w:rPr>
          <w:rFonts w:ascii="Arial" w:hAnsi="Arial" w:cs="Arial"/>
          <w:sz w:val="20"/>
        </w:rPr>
        <w:t xml:space="preserve">this </w:t>
      </w:r>
      <w:r w:rsidRPr="00981BCF">
        <w:rPr>
          <w:rFonts w:ascii="Arial" w:hAnsi="Arial" w:cs="Arial"/>
          <w:sz w:val="20"/>
        </w:rPr>
        <w:t>Permit, and that</w:t>
      </w:r>
      <w:proofErr w:type="gramEnd"/>
      <w:r w:rsidRPr="00981BCF">
        <w:rPr>
          <w:rFonts w:ascii="Arial" w:hAnsi="Arial" w:cs="Arial"/>
          <w:sz w:val="20"/>
        </w:rPr>
        <w:t xml:space="preserve">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716ECF">
        <w:trPr>
          <w:trHeight w:val="664"/>
          <w:jc w:val="center"/>
        </w:trPr>
        <w:tc>
          <w:tcPr>
            <w:tcW w:w="4860" w:type="dxa"/>
          </w:tcPr>
          <w:p w14:paraId="659A2DD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66DD53CA" w14:textId="72452A50" w:rsidR="00AD56C4" w:rsidRPr="00030EC7" w:rsidRDefault="006949CF" w:rsidP="00716ECF">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7B325EAA" w14:textId="5348DEC6"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566693A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716ECF">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716ECF">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716ECF">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656ADF58"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257C1784" w14:textId="77777777" w:rsidR="00C8156E" w:rsidRDefault="00C8156E">
      <w:pPr>
        <w:rPr>
          <w:rFonts w:ascii="Arial" w:hAnsi="Arial" w:cs="Arial"/>
          <w:sz w:val="20"/>
          <w:u w:val="single"/>
        </w:rPr>
      </w:pPr>
      <w:r>
        <w:rPr>
          <w:rFonts w:ascii="Arial" w:hAnsi="Arial" w:cs="Arial"/>
          <w:sz w:val="20"/>
          <w:u w:val="single"/>
        </w:rPr>
        <w:br w:type="page"/>
      </w:r>
    </w:p>
    <w:p w14:paraId="3D26842F" w14:textId="4FAC711C"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 xml:space="preserve">EXHIBIT A – </w:t>
      </w:r>
      <w:r w:rsidR="00CE57C0" w:rsidRPr="00C8156E">
        <w:rPr>
          <w:rFonts w:ascii="Arial" w:hAnsi="Arial" w:cs="Arial"/>
          <w:b/>
          <w:sz w:val="20"/>
          <w:u w:val="single"/>
        </w:rPr>
        <w:t>Premises</w:t>
      </w:r>
    </w:p>
    <w:p w14:paraId="4EBEA61B" w14:textId="77777777" w:rsidR="009023CD" w:rsidRPr="00C8156E" w:rsidRDefault="009023CD">
      <w:pPr>
        <w:tabs>
          <w:tab w:val="left" w:pos="4680"/>
          <w:tab w:val="left" w:pos="5400"/>
        </w:tabs>
        <w:suppressAutoHyphens/>
        <w:ind w:firstLine="720"/>
        <w:rPr>
          <w:rFonts w:ascii="Arial" w:hAnsi="Arial" w:cs="Arial"/>
          <w:sz w:val="20"/>
        </w:rPr>
      </w:pPr>
    </w:p>
    <w:p w14:paraId="60D5B55B" w14:textId="77777777" w:rsidR="009023CD" w:rsidRPr="00C8156E" w:rsidRDefault="009023CD">
      <w:pPr>
        <w:tabs>
          <w:tab w:val="left" w:pos="4680"/>
          <w:tab w:val="left" w:pos="5400"/>
        </w:tabs>
        <w:suppressAutoHyphens/>
        <w:ind w:firstLine="720"/>
        <w:rPr>
          <w:rFonts w:ascii="Arial" w:hAnsi="Arial" w:cs="Arial"/>
          <w:sz w:val="20"/>
        </w:rPr>
      </w:pPr>
    </w:p>
    <w:p w14:paraId="019B3D28" w14:textId="4EAA16A7" w:rsidR="009023CD"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3"/>
            <w:enabled/>
            <w:calcOnExit w:val="0"/>
            <w:textInput/>
          </w:ffData>
        </w:fldChar>
      </w:r>
      <w:bookmarkStart w:id="8" w:name="Text13"/>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8"/>
    </w:p>
    <w:p w14:paraId="3B85CA86" w14:textId="6E33E672" w:rsidR="00C8156E" w:rsidRDefault="00C8156E">
      <w:pPr>
        <w:rPr>
          <w:rFonts w:ascii="Arial" w:hAnsi="Arial" w:cs="Arial"/>
          <w:sz w:val="20"/>
          <w:u w:val="single"/>
        </w:rPr>
      </w:pPr>
      <w:r>
        <w:rPr>
          <w:rFonts w:ascii="Arial" w:hAnsi="Arial" w:cs="Arial"/>
          <w:sz w:val="20"/>
          <w:u w:val="single"/>
        </w:rPr>
        <w:br w:type="page"/>
      </w:r>
    </w:p>
    <w:p w14:paraId="660D625B" w14:textId="18142C27"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E</w:t>
      </w:r>
      <w:r w:rsidR="00060223" w:rsidRPr="00C8156E">
        <w:rPr>
          <w:rFonts w:ascii="Arial" w:hAnsi="Arial" w:cs="Arial"/>
          <w:b/>
          <w:sz w:val="20"/>
          <w:u w:val="single"/>
        </w:rPr>
        <w:t xml:space="preserve">XHIBIT </w:t>
      </w:r>
      <w:r w:rsidRPr="00C8156E">
        <w:rPr>
          <w:rFonts w:ascii="Arial" w:hAnsi="Arial" w:cs="Arial"/>
          <w:b/>
          <w:sz w:val="20"/>
          <w:u w:val="single"/>
        </w:rPr>
        <w:t>B – Project Construction Drawings</w:t>
      </w:r>
    </w:p>
    <w:p w14:paraId="2DF70440" w14:textId="77777777" w:rsidR="00957A76" w:rsidRPr="00C8156E" w:rsidRDefault="00957A76">
      <w:pPr>
        <w:tabs>
          <w:tab w:val="left" w:pos="4680"/>
          <w:tab w:val="left" w:pos="5400"/>
        </w:tabs>
        <w:suppressAutoHyphens/>
        <w:ind w:firstLine="720"/>
        <w:rPr>
          <w:rFonts w:ascii="Arial" w:hAnsi="Arial" w:cs="Arial"/>
          <w:sz w:val="20"/>
        </w:rPr>
      </w:pPr>
    </w:p>
    <w:p w14:paraId="786AEA08" w14:textId="77777777" w:rsidR="00957A76" w:rsidRPr="00C8156E" w:rsidRDefault="00957A76">
      <w:pPr>
        <w:tabs>
          <w:tab w:val="left" w:pos="4680"/>
          <w:tab w:val="left" w:pos="5400"/>
        </w:tabs>
        <w:suppressAutoHyphens/>
        <w:ind w:firstLine="720"/>
        <w:rPr>
          <w:rFonts w:ascii="Arial" w:hAnsi="Arial" w:cs="Arial"/>
          <w:sz w:val="20"/>
        </w:rPr>
      </w:pPr>
    </w:p>
    <w:p w14:paraId="38A12C7E" w14:textId="3BCEF350" w:rsidR="00957A76"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4"/>
            <w:enabled/>
            <w:calcOnExit w:val="0"/>
            <w:textInput/>
          </w:ffData>
        </w:fldChar>
      </w:r>
      <w:bookmarkStart w:id="9" w:name="Text14"/>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9"/>
    </w:p>
    <w:p w14:paraId="4E5C3B6F" w14:textId="77777777" w:rsidR="00EB5734" w:rsidRDefault="00EB5734">
      <w:pPr>
        <w:rPr>
          <w:rFonts w:ascii="Arial" w:hAnsi="Arial" w:cs="Arial"/>
          <w:sz w:val="20"/>
          <w:u w:val="single"/>
        </w:rPr>
      </w:pPr>
      <w:r>
        <w:rPr>
          <w:rFonts w:ascii="Arial" w:hAnsi="Arial" w:cs="Arial"/>
          <w:sz w:val="20"/>
          <w:u w:val="single"/>
        </w:rPr>
        <w:br w:type="page"/>
      </w:r>
    </w:p>
    <w:p w14:paraId="566821EF" w14:textId="2F6AB404" w:rsidR="00EB5734" w:rsidRPr="00C8156E" w:rsidRDefault="00EB5734"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lastRenderedPageBreak/>
        <w:t>EXHIBIT C</w:t>
      </w:r>
      <w:proofErr w:type="gramStart"/>
      <w:r w:rsidRPr="00C8156E">
        <w:rPr>
          <w:rFonts w:ascii="Arial" w:hAnsi="Arial" w:cs="Arial"/>
          <w:b/>
          <w:sz w:val="20"/>
          <w:u w:val="single"/>
        </w:rPr>
        <w:t xml:space="preserve">:  </w:t>
      </w:r>
      <w:r w:rsidR="00CE57C0" w:rsidRPr="00C8156E">
        <w:rPr>
          <w:rFonts w:ascii="Arial" w:hAnsi="Arial" w:cs="Arial"/>
          <w:b/>
          <w:sz w:val="20"/>
          <w:u w:val="single"/>
        </w:rPr>
        <w:t>Project</w:t>
      </w:r>
      <w:proofErr w:type="gramEnd"/>
      <w:r w:rsidRPr="00C8156E">
        <w:rPr>
          <w:rFonts w:ascii="Arial" w:hAnsi="Arial" w:cs="Arial"/>
          <w:b/>
          <w:sz w:val="20"/>
          <w:u w:val="single"/>
        </w:rPr>
        <w:t xml:space="preserve"> Budget</w:t>
      </w:r>
    </w:p>
    <w:p w14:paraId="73EAC0B0" w14:textId="77777777" w:rsidR="00EB5734" w:rsidRPr="00C8156E" w:rsidRDefault="00EB5734" w:rsidP="00EB5734">
      <w:pPr>
        <w:tabs>
          <w:tab w:val="left" w:pos="4680"/>
          <w:tab w:val="left" w:pos="5400"/>
        </w:tabs>
        <w:suppressAutoHyphens/>
        <w:ind w:firstLine="720"/>
        <w:rPr>
          <w:rFonts w:ascii="Arial" w:hAnsi="Arial" w:cs="Arial"/>
          <w:sz w:val="20"/>
        </w:rPr>
      </w:pPr>
    </w:p>
    <w:p w14:paraId="29E70A98" w14:textId="77777777" w:rsidR="00957A76" w:rsidRPr="00C8156E" w:rsidRDefault="00957A76">
      <w:pPr>
        <w:tabs>
          <w:tab w:val="left" w:pos="4680"/>
          <w:tab w:val="left" w:pos="5400"/>
        </w:tabs>
        <w:suppressAutoHyphens/>
        <w:ind w:firstLine="720"/>
        <w:rPr>
          <w:rFonts w:ascii="Arial" w:hAnsi="Arial" w:cs="Arial"/>
          <w:sz w:val="20"/>
        </w:rPr>
      </w:pPr>
    </w:p>
    <w:p w14:paraId="1F8E3DBD" w14:textId="7EB7ADC4" w:rsidR="00957A76" w:rsidRPr="00C8156E" w:rsidRDefault="00C8156E">
      <w:pPr>
        <w:tabs>
          <w:tab w:val="left" w:pos="4680"/>
          <w:tab w:val="left" w:pos="5400"/>
        </w:tabs>
        <w:suppressAutoHyphens/>
        <w:ind w:firstLine="720"/>
        <w:rPr>
          <w:rFonts w:ascii="Arial" w:hAnsi="Arial" w:cs="Arial"/>
          <w:sz w:val="20"/>
        </w:rPr>
      </w:pPr>
      <w:r>
        <w:rPr>
          <w:rFonts w:ascii="Arial" w:hAnsi="Arial" w:cs="Arial"/>
          <w:sz w:val="20"/>
        </w:rPr>
        <w:fldChar w:fldCharType="begin">
          <w:ffData>
            <w:name w:val="Text15"/>
            <w:enabled/>
            <w:calcOnExit w:val="0"/>
            <w:textInput/>
          </w:ffData>
        </w:fldChar>
      </w:r>
      <w:bookmarkStart w:id="1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sectPr w:rsidR="00957A76" w:rsidRPr="00C8156E" w:rsidSect="00C8156E">
      <w:footerReference w:type="even" r:id="rId10"/>
      <w:footerReference w:type="default" r:id="rId11"/>
      <w:pgSz w:w="12240" w:h="15840" w:code="1"/>
      <w:pgMar w:top="720" w:right="1080" w:bottom="36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9137" w14:textId="78B8515F" w:rsidR="000C6D3D"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6949CF">
      <w:rPr>
        <w:rFonts w:ascii="Arial" w:hAnsi="Arial" w:cs="Arial"/>
        <w:noProof/>
        <w:sz w:val="16"/>
      </w:rPr>
      <w:t>2</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6949CF">
      <w:rPr>
        <w:rFonts w:ascii="Arial" w:hAnsi="Arial" w:cs="Arial"/>
        <w:noProof/>
        <w:sz w:val="16"/>
      </w:rPr>
      <w:t>10</w:t>
    </w:r>
    <w:r w:rsidRPr="007D5CDD">
      <w:rPr>
        <w:rFonts w:ascii="Arial" w:hAnsi="Arial" w:cs="Arial"/>
        <w:sz w:val="16"/>
      </w:rPr>
      <w:fldChar w:fldCharType="end"/>
    </w:r>
    <w:r w:rsidR="007D5CDD" w:rsidRPr="007D5CDD">
      <w:rPr>
        <w:rFonts w:ascii="Arial" w:hAnsi="Arial" w:cs="Arial"/>
        <w:sz w:val="16"/>
      </w:rPr>
      <w:tab/>
      <w:t xml:space="preserve">Rev. </w:t>
    </w:r>
    <w:r w:rsidR="001711D6">
      <w:rPr>
        <w:rFonts w:ascii="Arial" w:hAnsi="Arial" w:cs="Arial"/>
        <w:sz w:val="16"/>
      </w:rPr>
      <w:t>0129</w:t>
    </w:r>
    <w:r w:rsidR="005B52AD">
      <w:rPr>
        <w:rFonts w:ascii="Arial" w:hAnsi="Arial" w:cs="Arial"/>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D17CF748"/>
    <w:lvl w:ilvl="0" w:tplc="0DEC85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880165528">
    <w:abstractNumId w:val="0"/>
  </w:num>
  <w:num w:numId="2" w16cid:durableId="1854685409">
    <w:abstractNumId w:val="12"/>
  </w:num>
  <w:num w:numId="3" w16cid:durableId="1407801632">
    <w:abstractNumId w:val="1"/>
  </w:num>
  <w:num w:numId="4" w16cid:durableId="2018338164">
    <w:abstractNumId w:val="36"/>
  </w:num>
  <w:num w:numId="5" w16cid:durableId="298607885">
    <w:abstractNumId w:val="24"/>
  </w:num>
  <w:num w:numId="6" w16cid:durableId="1117409554">
    <w:abstractNumId w:val="5"/>
  </w:num>
  <w:num w:numId="7" w16cid:durableId="1248854101">
    <w:abstractNumId w:val="23"/>
  </w:num>
  <w:num w:numId="8" w16cid:durableId="291178299">
    <w:abstractNumId w:val="41"/>
  </w:num>
  <w:num w:numId="9" w16cid:durableId="518010652">
    <w:abstractNumId w:val="19"/>
  </w:num>
  <w:num w:numId="10" w16cid:durableId="1625845739">
    <w:abstractNumId w:val="31"/>
  </w:num>
  <w:num w:numId="11" w16cid:durableId="1818646951">
    <w:abstractNumId w:val="13"/>
  </w:num>
  <w:num w:numId="12" w16cid:durableId="1714502998">
    <w:abstractNumId w:val="3"/>
  </w:num>
  <w:num w:numId="13" w16cid:durableId="376708494">
    <w:abstractNumId w:val="18"/>
  </w:num>
  <w:num w:numId="14" w16cid:durableId="1712881174">
    <w:abstractNumId w:val="10"/>
  </w:num>
  <w:num w:numId="15" w16cid:durableId="1999723364">
    <w:abstractNumId w:val="14"/>
  </w:num>
  <w:num w:numId="16" w16cid:durableId="99221605">
    <w:abstractNumId w:val="28"/>
  </w:num>
  <w:num w:numId="17" w16cid:durableId="2074697437">
    <w:abstractNumId w:val="22"/>
  </w:num>
  <w:num w:numId="18" w16cid:durableId="527259784">
    <w:abstractNumId w:val="16"/>
  </w:num>
  <w:num w:numId="19" w16cid:durableId="1340539941">
    <w:abstractNumId w:val="20"/>
  </w:num>
  <w:num w:numId="20" w16cid:durableId="464273221">
    <w:abstractNumId w:val="29"/>
  </w:num>
  <w:num w:numId="21" w16cid:durableId="611939215">
    <w:abstractNumId w:val="39"/>
  </w:num>
  <w:num w:numId="22" w16cid:durableId="422797132">
    <w:abstractNumId w:val="7"/>
  </w:num>
  <w:num w:numId="23" w16cid:durableId="726413502">
    <w:abstractNumId w:val="37"/>
  </w:num>
  <w:num w:numId="24" w16cid:durableId="209458034">
    <w:abstractNumId w:val="35"/>
  </w:num>
  <w:num w:numId="25" w16cid:durableId="484710403">
    <w:abstractNumId w:val="2"/>
  </w:num>
  <w:num w:numId="26" w16cid:durableId="1613433226">
    <w:abstractNumId w:val="25"/>
  </w:num>
  <w:num w:numId="27" w16cid:durableId="795953895">
    <w:abstractNumId w:val="11"/>
  </w:num>
  <w:num w:numId="28" w16cid:durableId="560020651">
    <w:abstractNumId w:val="40"/>
  </w:num>
  <w:num w:numId="29" w16cid:durableId="306202474">
    <w:abstractNumId w:val="26"/>
  </w:num>
  <w:num w:numId="30" w16cid:durableId="1786070420">
    <w:abstractNumId w:val="30"/>
  </w:num>
  <w:num w:numId="31" w16cid:durableId="1840539091">
    <w:abstractNumId w:val="33"/>
  </w:num>
  <w:num w:numId="32" w16cid:durableId="287126951">
    <w:abstractNumId w:val="42"/>
  </w:num>
  <w:num w:numId="33" w16cid:durableId="1035076424">
    <w:abstractNumId w:val="34"/>
  </w:num>
  <w:num w:numId="34" w16cid:durableId="1392852961">
    <w:abstractNumId w:val="17"/>
  </w:num>
  <w:num w:numId="35" w16cid:durableId="1118835083">
    <w:abstractNumId w:val="21"/>
  </w:num>
  <w:num w:numId="36" w16cid:durableId="1434787990">
    <w:abstractNumId w:val="9"/>
  </w:num>
  <w:num w:numId="37" w16cid:durableId="816411608">
    <w:abstractNumId w:val="8"/>
  </w:num>
  <w:num w:numId="38" w16cid:durableId="2068871662">
    <w:abstractNumId w:val="38"/>
  </w:num>
  <w:num w:numId="39" w16cid:durableId="1728912174">
    <w:abstractNumId w:val="27"/>
  </w:num>
  <w:num w:numId="40" w16cid:durableId="813566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1315544">
    <w:abstractNumId w:val="15"/>
  </w:num>
  <w:num w:numId="42" w16cid:durableId="1327631411">
    <w:abstractNumId w:val="32"/>
  </w:num>
  <w:num w:numId="43" w16cid:durableId="603850427">
    <w:abstractNumId w:val="4"/>
  </w:num>
  <w:num w:numId="44" w16cid:durableId="864514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NeFzCJufI7gYD0+R/iVW8bwlgyT3YrtTI+rtyemPaeC2cKBXnkgcxuSBlg1qPzVQMaWa9wfr3kIh/w41A0eqg==" w:salt="c9s27XtEtnKKY5WfWkRtFA=="/>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0260"/>
    <w:rsid w:val="00005269"/>
    <w:rsid w:val="00017CD2"/>
    <w:rsid w:val="00023A32"/>
    <w:rsid w:val="0003025F"/>
    <w:rsid w:val="00053C88"/>
    <w:rsid w:val="0005764E"/>
    <w:rsid w:val="00060223"/>
    <w:rsid w:val="00067448"/>
    <w:rsid w:val="00074302"/>
    <w:rsid w:val="00075BAB"/>
    <w:rsid w:val="00077153"/>
    <w:rsid w:val="000961B2"/>
    <w:rsid w:val="000A434B"/>
    <w:rsid w:val="000B1952"/>
    <w:rsid w:val="000B5DE5"/>
    <w:rsid w:val="000C4B02"/>
    <w:rsid w:val="000C50BC"/>
    <w:rsid w:val="000C6D3D"/>
    <w:rsid w:val="000F3F49"/>
    <w:rsid w:val="00103437"/>
    <w:rsid w:val="001049F8"/>
    <w:rsid w:val="00111C19"/>
    <w:rsid w:val="00115526"/>
    <w:rsid w:val="0012494F"/>
    <w:rsid w:val="0016609E"/>
    <w:rsid w:val="001711D6"/>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E4FC5"/>
    <w:rsid w:val="002E66ED"/>
    <w:rsid w:val="002F3DC3"/>
    <w:rsid w:val="003120A1"/>
    <w:rsid w:val="00336C86"/>
    <w:rsid w:val="003443D2"/>
    <w:rsid w:val="00344BC6"/>
    <w:rsid w:val="00344EE5"/>
    <w:rsid w:val="0036254F"/>
    <w:rsid w:val="003818FF"/>
    <w:rsid w:val="0038535A"/>
    <w:rsid w:val="00392F25"/>
    <w:rsid w:val="003A4C1E"/>
    <w:rsid w:val="003E45E7"/>
    <w:rsid w:val="003E5E11"/>
    <w:rsid w:val="00402597"/>
    <w:rsid w:val="00407501"/>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52AD"/>
    <w:rsid w:val="005B63FC"/>
    <w:rsid w:val="005E0191"/>
    <w:rsid w:val="005F6948"/>
    <w:rsid w:val="006023FD"/>
    <w:rsid w:val="00606E00"/>
    <w:rsid w:val="00620627"/>
    <w:rsid w:val="00623985"/>
    <w:rsid w:val="00635EF4"/>
    <w:rsid w:val="00641715"/>
    <w:rsid w:val="00643675"/>
    <w:rsid w:val="00654897"/>
    <w:rsid w:val="006616AE"/>
    <w:rsid w:val="00666136"/>
    <w:rsid w:val="006736B1"/>
    <w:rsid w:val="00677AC6"/>
    <w:rsid w:val="006949CF"/>
    <w:rsid w:val="00697B25"/>
    <w:rsid w:val="006A0414"/>
    <w:rsid w:val="006A178E"/>
    <w:rsid w:val="006A251E"/>
    <w:rsid w:val="006A44B5"/>
    <w:rsid w:val="006C72B9"/>
    <w:rsid w:val="006D1834"/>
    <w:rsid w:val="006F5AA3"/>
    <w:rsid w:val="007037DE"/>
    <w:rsid w:val="007159F1"/>
    <w:rsid w:val="007165F1"/>
    <w:rsid w:val="007170AA"/>
    <w:rsid w:val="00722110"/>
    <w:rsid w:val="00733C84"/>
    <w:rsid w:val="00744AB6"/>
    <w:rsid w:val="007477BB"/>
    <w:rsid w:val="00747940"/>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C5E39"/>
    <w:rsid w:val="008D1AE6"/>
    <w:rsid w:val="008D4B5D"/>
    <w:rsid w:val="008D5E84"/>
    <w:rsid w:val="008D6D07"/>
    <w:rsid w:val="008F4496"/>
    <w:rsid w:val="009023CD"/>
    <w:rsid w:val="00915966"/>
    <w:rsid w:val="00922701"/>
    <w:rsid w:val="009249E6"/>
    <w:rsid w:val="00924DC2"/>
    <w:rsid w:val="009256B9"/>
    <w:rsid w:val="009360EB"/>
    <w:rsid w:val="00945E57"/>
    <w:rsid w:val="00957A76"/>
    <w:rsid w:val="0096579E"/>
    <w:rsid w:val="00981BCF"/>
    <w:rsid w:val="009C41A0"/>
    <w:rsid w:val="009D3E7A"/>
    <w:rsid w:val="009D7343"/>
    <w:rsid w:val="009E2126"/>
    <w:rsid w:val="00A01CC5"/>
    <w:rsid w:val="00A03656"/>
    <w:rsid w:val="00A06CF7"/>
    <w:rsid w:val="00A1242E"/>
    <w:rsid w:val="00A17FF5"/>
    <w:rsid w:val="00A306CB"/>
    <w:rsid w:val="00A45355"/>
    <w:rsid w:val="00A50BFD"/>
    <w:rsid w:val="00A638E6"/>
    <w:rsid w:val="00A6583D"/>
    <w:rsid w:val="00A65DF3"/>
    <w:rsid w:val="00A70156"/>
    <w:rsid w:val="00A81C8A"/>
    <w:rsid w:val="00A90F02"/>
    <w:rsid w:val="00A90F03"/>
    <w:rsid w:val="00AC65BE"/>
    <w:rsid w:val="00AD0E6D"/>
    <w:rsid w:val="00AD56C4"/>
    <w:rsid w:val="00AD6422"/>
    <w:rsid w:val="00AE5121"/>
    <w:rsid w:val="00AE7094"/>
    <w:rsid w:val="00AF5384"/>
    <w:rsid w:val="00B07CF9"/>
    <w:rsid w:val="00B10871"/>
    <w:rsid w:val="00B11A9A"/>
    <w:rsid w:val="00B12AAD"/>
    <w:rsid w:val="00B43D38"/>
    <w:rsid w:val="00B605E1"/>
    <w:rsid w:val="00B63267"/>
    <w:rsid w:val="00B81AC4"/>
    <w:rsid w:val="00B96CBD"/>
    <w:rsid w:val="00BA2941"/>
    <w:rsid w:val="00BD45CC"/>
    <w:rsid w:val="00BE2550"/>
    <w:rsid w:val="00BE7D09"/>
    <w:rsid w:val="00BF4F68"/>
    <w:rsid w:val="00C01BC0"/>
    <w:rsid w:val="00C17050"/>
    <w:rsid w:val="00C209A6"/>
    <w:rsid w:val="00C233F3"/>
    <w:rsid w:val="00C261AC"/>
    <w:rsid w:val="00C31BA4"/>
    <w:rsid w:val="00C40393"/>
    <w:rsid w:val="00C4060F"/>
    <w:rsid w:val="00C67358"/>
    <w:rsid w:val="00C7738C"/>
    <w:rsid w:val="00C801A4"/>
    <w:rsid w:val="00C8156E"/>
    <w:rsid w:val="00CA6FDC"/>
    <w:rsid w:val="00CB1BC9"/>
    <w:rsid w:val="00CC458D"/>
    <w:rsid w:val="00CD60DF"/>
    <w:rsid w:val="00CE201B"/>
    <w:rsid w:val="00CE57C0"/>
    <w:rsid w:val="00D36636"/>
    <w:rsid w:val="00D455AA"/>
    <w:rsid w:val="00D50945"/>
    <w:rsid w:val="00D531CD"/>
    <w:rsid w:val="00D87D57"/>
    <w:rsid w:val="00D923FE"/>
    <w:rsid w:val="00D93D12"/>
    <w:rsid w:val="00D96231"/>
    <w:rsid w:val="00DB58C2"/>
    <w:rsid w:val="00DD1BE6"/>
    <w:rsid w:val="00DD6FBE"/>
    <w:rsid w:val="00DF4145"/>
    <w:rsid w:val="00E426AE"/>
    <w:rsid w:val="00E503A9"/>
    <w:rsid w:val="00E51928"/>
    <w:rsid w:val="00E52A82"/>
    <w:rsid w:val="00E71763"/>
    <w:rsid w:val="00E80860"/>
    <w:rsid w:val="00EB30C1"/>
    <w:rsid w:val="00EB5734"/>
    <w:rsid w:val="00EB7E78"/>
    <w:rsid w:val="00ED3316"/>
    <w:rsid w:val="00F016E7"/>
    <w:rsid w:val="00F13920"/>
    <w:rsid w:val="00F568EB"/>
    <w:rsid w:val="00F66F10"/>
    <w:rsid w:val="00F67684"/>
    <w:rsid w:val="00F80E06"/>
    <w:rsid w:val="00F81F9A"/>
    <w:rsid w:val="00F904CB"/>
    <w:rsid w:val="00F938F4"/>
    <w:rsid w:val="00FD0482"/>
    <w:rsid w:val="00FD2E05"/>
    <w:rsid w:val="00FD7481"/>
    <w:rsid w:val="00FF37C1"/>
    <w:rsid w:val="00FF5212"/>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3D1672"/>
  <w15:docId w15:val="{996439B7-80AC-4C13-83BC-5D21DB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 w:type="character" w:styleId="PlaceholderText">
    <w:name w:val="Placeholder Text"/>
    <w:basedOn w:val="DefaultParagraphFont"/>
    <w:uiPriority w:val="99"/>
    <w:semiHidden/>
    <w:rsid w:val="00635EF4"/>
    <w:rPr>
      <w:color w:val="666666"/>
    </w:rPr>
  </w:style>
  <w:style w:type="character" w:styleId="UnresolvedMention">
    <w:name w:val="Unresolved Mention"/>
    <w:basedOn w:val="DefaultParagraphFont"/>
    <w:uiPriority w:val="99"/>
    <w:semiHidden/>
    <w:unhideWhenUsed/>
    <w:rsid w:val="00C40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s.net/Page1549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26E4785-A30C-4EF0-9C23-0D89E512ACA8}"/>
      </w:docPartPr>
      <w:docPartBody>
        <w:p w:rsidR="007E7C89" w:rsidRDefault="007E7C89">
          <w:r w:rsidRPr="00A610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89"/>
    <w:rsid w:val="007E7C89"/>
    <w:rsid w:val="00E503A9"/>
    <w:rsid w:val="00F6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C8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D155-86CA-4068-86E8-50CAAED6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Template>
  <TotalTime>0</TotalTime>
  <Pages>10</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28754</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Paul Williams</cp:lastModifiedBy>
  <cp:revision>3</cp:revision>
  <cp:lastPrinted>2017-07-26T21:16:00Z</cp:lastPrinted>
  <dcterms:created xsi:type="dcterms:W3CDTF">2025-08-28T20:20:00Z</dcterms:created>
  <dcterms:modified xsi:type="dcterms:W3CDTF">2025-08-28T20:25:00Z</dcterms:modified>
</cp:coreProperties>
</file>